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90147" w:rsidRPr="00B90147" w:rsidTr="00B901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0147" w:rsidRPr="00B90147" w:rsidRDefault="00B90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7">
              <w:rPr>
                <w:rFonts w:ascii="Times New Roman" w:hAnsi="Times New Roman" w:cs="Times New Roman"/>
                <w:sz w:val="28"/>
                <w:szCs w:val="28"/>
              </w:rPr>
              <w:t>28 июня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0147" w:rsidRPr="00B90147" w:rsidRDefault="00B9014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0147">
              <w:rPr>
                <w:rFonts w:ascii="Times New Roman" w:hAnsi="Times New Roman" w:cs="Times New Roman"/>
                <w:sz w:val="28"/>
                <w:szCs w:val="28"/>
              </w:rPr>
              <w:t>N 98-ФЗ</w:t>
            </w:r>
          </w:p>
        </w:tc>
      </w:tr>
    </w:tbl>
    <w:p w:rsidR="00B90147" w:rsidRPr="00B90147" w:rsidRDefault="00B9014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О ГОСУДАРСТВЕННОЙ ПОДДЕРЖКЕ</w:t>
      </w: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МОЛОДЕЖНЫХ И ДЕТСКИХ ОБЩЕСТВЕННЫХ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Принят</w:t>
      </w: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26 мая 1995 года</w:t>
      </w:r>
    </w:p>
    <w:p w:rsidR="00B90147" w:rsidRPr="00B90147" w:rsidRDefault="00B9014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90147" w:rsidRP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4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31-ФЗ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</w:t>
      </w:r>
    </w:p>
    <w:p w:rsidR="00B90147" w:rsidRP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от 29.06.2004 </w:t>
      </w:r>
      <w:hyperlink r:id="rId5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58-ФЗ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22.08.2004 </w:t>
      </w:r>
      <w:hyperlink r:id="rId6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122-ФЗ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01.07.2011 </w:t>
      </w:r>
      <w:hyperlink r:id="rId7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169-ФЗ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</w:t>
      </w:r>
    </w:p>
    <w:p w:rsidR="00B90147" w:rsidRP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от 05.04.2013 </w:t>
      </w:r>
      <w:hyperlink r:id="rId8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56-ФЗ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9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478-ФЗ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08.12.2020 </w:t>
      </w:r>
      <w:hyperlink r:id="rId10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429-ФЗ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</w:t>
      </w:r>
    </w:p>
    <w:p w:rsidR="00B90147" w:rsidRP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от 30.12.2020 </w:t>
      </w:r>
      <w:hyperlink r:id="rId11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507-ФЗ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12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262-ФЗ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05.12.2022 </w:t>
      </w:r>
      <w:hyperlink r:id="rId13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498-ФЗ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</w:t>
      </w:r>
    </w:p>
    <w:p w:rsid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от 28.12.2022 </w:t>
      </w:r>
      <w:hyperlink r:id="rId14">
        <w:r w:rsidRPr="00B90147">
          <w:rPr>
            <w:rStyle w:val="a3"/>
            <w:rFonts w:ascii="Times New Roman" w:hAnsi="Times New Roman" w:cs="Times New Roman"/>
            <w:sz w:val="28"/>
            <w:szCs w:val="28"/>
          </w:rPr>
          <w:t>N 569-ФЗ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)</w:t>
      </w:r>
    </w:p>
    <w:p w:rsidR="00B90147" w:rsidRDefault="00B90147" w:rsidP="00B901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Настоящий Федеральный закон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 их прав.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0147">
        <w:rPr>
          <w:rFonts w:ascii="Times New Roman" w:hAnsi="Times New Roman" w:cs="Times New Roman"/>
          <w:sz w:val="28"/>
          <w:szCs w:val="28"/>
        </w:rPr>
        <w:lastRenderedPageBreak/>
        <w:t>Глава I. ОБЩИЕ ПОЛОЖЕНИЯ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1. Отношения, регулируемые настоящим Федеральным законом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Действие настоящего Федерального закона не распространяется на: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молодежные и детские коммерческие организации;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молодежные и детские религиозные организации;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молодежные и студенческие объединения, являющиеся профессиональными союзами;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молодежные и детские объединения, учреждаемые либо создаваемые политическими партиями.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3. Требования в отношении молодежных и детских объединений, устанавливаемые </w:t>
      </w:r>
      <w:hyperlink w:anchor="P7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статьи 4 настоящего Федерального закона, не могут служить основанием для ограничения права детей и молодежи на объединение.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4. Особенности государственной поддержки российского движения детей и молодежи устанавливаются Федеральным </w:t>
      </w:r>
      <w:hyperlink r:id="rId2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"О российском движении детей и молодежи".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14.07.2022 N 262-ФЗ)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2. Законодательство Российской Федерации о государственной поддержке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1. 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</w:t>
      </w:r>
      <w:hyperlink r:id="rId2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Российской Федерации и являющегося частью </w:t>
      </w:r>
      <w:hyperlink r:id="rId2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Российской Федерации об общественных объединениях.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 xml:space="preserve">2. Утратил силу. - Федеральный </w:t>
      </w:r>
      <w:hyperlink r:id="rId2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 определенном федеральным конституционным законом.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08.12.2020 N 429-ФЗ)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2.1. Государственная поддержка молодежных и детских объединений в субъектах Российской Федерации</w:t>
      </w: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56-ФЗ)</w:t>
      </w: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реестров молодежных и детских объединений, пользующихся государственной поддержкой, регулируются законодательством субъектов Российской Федерации.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2. В случае,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указанные в </w:t>
      </w:r>
      <w:hyperlink w:anchor="P15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8 пункта 3 статьи 13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сведения об объединениях, включенных в региональный реестр молодежных и детских объединений, пользующихся государственной поддержкой.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28.12.2016 N 478-ФЗ)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3. Принципы государственной поддержки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Исходя из </w:t>
      </w:r>
      <w:hyperlink r:id="rId3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основных направлений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государственной молодежной политики государственная поддержка молодежных и детских объединений осуществляется в соответствии с принципами: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приоритета общих гуманистических и патриотических ценностей в деятельности молодежных и детских объединений;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>равенства прав на государственную поддержку молодежных и детских объединений, отвечающих требованиям настоящего Федерального закона;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3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4. Молодежные и детские объединения, являющиеся объектами государственной поддержки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Государственная поддержка в соответствии с настоящим Федеральным законом может оказываться зарегистрированным в установленном законом порядке: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общероссийским, международным молодежным объединениям граждан в возрасте до 35 лет включительно, объединившихся на основе общности интересов;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3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B90147">
        <w:rPr>
          <w:rFonts w:ascii="Times New Roman" w:hAnsi="Times New Roman" w:cs="Times New Roman"/>
          <w:sz w:val="28"/>
          <w:szCs w:val="28"/>
        </w:rPr>
        <w:t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B90147">
        <w:rPr>
          <w:rFonts w:ascii="Times New Roman" w:hAnsi="Times New Roman" w:cs="Times New Roman"/>
          <w:sz w:val="28"/>
          <w:szCs w:val="28"/>
        </w:rPr>
        <w:t>объединение является юридическим лицом и действует не менее одного года с момента его государственной регистрации;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объединение осуществляет свою деятельность на постоянной основе.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3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4. Утратил силу. - Федеральный </w:t>
      </w:r>
      <w:hyperlink r:id="rId3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5. Права молодежных и детских объединений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Молодежные и детские объединения имеют право: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28.12.2016 N 478-ФЗ)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Глава II. ОСНОВНЫЕ НАПРАВЛЕНИЯ И ФОРМЫ ГОСУДАРСТВЕННОЙ</w:t>
      </w: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ПОДДЕРЖКИ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6. Информационное обеспечение и подготовка кадров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4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Органы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4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31-ФЗ,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29.06.2004 </w:t>
      </w:r>
      <w:hyperlink r:id="rId4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58-ФЗ)</w:t>
        </w:r>
      </w:hyperlink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По запросам молодежных и детских объединений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организует подготовку и переподготовку кадров этих объединений.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4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4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478-ФЗ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Статьи 7 - 9. Утратили силу. - Федеральный </w:t>
      </w:r>
      <w:hyperlink r:id="rId4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10. Государственная поддержка проектов (программ)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Меры государственной поддержки молодежных и детских объединений предусматриваются в подпрограммах государственных программ Российской Федерации, включающих мероприятия в сфере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28.12.2016 N 478-ФЗ)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Решение о государственной поддержке проектов (программ) молодежных и детских объединений принимается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политики, по результатам конкурса указанных проектов (программ).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28.12.2016 N 478-ФЗ)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5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3 - 5. Утратили силу. - Федеральный </w:t>
      </w:r>
      <w:hyperlink r:id="rId5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11. Финансирование мероприятий по поддержке молодежных и детских объединений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>1. Финансирование мероприятий по поддержке молодежных и детских объединений осуществляется за счет средств, предусматриваемых в государственных программах Российской Федерации в области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5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5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478-ФЗ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2. Утратил силу. - Федеральный </w:t>
      </w:r>
      <w:hyperlink r:id="rId5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несет ответственность за правомерность выделения средств молодежным и детским объединениям, осуществляет контроль за обоснованностью их расходования.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5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5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478-ФЗ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4 - 6. Утратили силу. - Федеральный </w:t>
      </w:r>
      <w:hyperlink r:id="rId6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Глава III. ОРГАНИЗАЦИОННЫЕ ОСНОВЫ ГОСУДАРСТВЕННОЙ</w:t>
      </w:r>
    </w:p>
    <w:p w:rsidR="00B90147" w:rsidRPr="00B90147" w:rsidRDefault="00B901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ПОДДЕРЖКИ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осуществляет меры государственной поддержки молодежных и детских объединений.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22.08.2004 </w:t>
      </w:r>
      <w:hyperlink r:id="rId6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6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N 478-ФЗ</w:t>
        </w:r>
      </w:hyperlink>
      <w:r w:rsidRPr="00B90147">
        <w:rPr>
          <w:rFonts w:ascii="Times New Roman" w:hAnsi="Times New Roman" w:cs="Times New Roman"/>
          <w:sz w:val="28"/>
          <w:szCs w:val="28"/>
        </w:rPr>
        <w:t>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13. Федеральный реестр молодежных и детских объединений, пользующихся государственной поддержкой</w:t>
      </w: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05.04.2013 N 56-ФЗ)</w:t>
      </w: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</w:t>
      </w:r>
      <w:hyperlink r:id="rId6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B90147">
        <w:rPr>
          <w:rFonts w:ascii="Times New Roman" w:hAnsi="Times New Roman" w:cs="Times New Roman"/>
          <w:sz w:val="28"/>
          <w:szCs w:val="28"/>
        </w:rPr>
        <w:t>, установленном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28.12.2016 N 478-ФЗ)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2. 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hyperlink w:anchor="P7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4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год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требованиям </w:t>
      </w:r>
      <w:hyperlink w:anchor="P7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4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В случае, если документы, подтверждающие соблюдение требований </w:t>
      </w:r>
      <w:hyperlink w:anchor="P7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2 статьи 4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</w:t>
      </w:r>
      <w:hyperlink w:anchor="P7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2 статьи 4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объединении: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4"/>
      <w:bookmarkEnd w:id="3"/>
      <w:r w:rsidRPr="00B90147">
        <w:rPr>
          <w:rFonts w:ascii="Times New Roman" w:hAnsi="Times New Roman" w:cs="Times New Roman"/>
          <w:sz w:val="28"/>
          <w:szCs w:val="28"/>
        </w:rPr>
        <w:t>1) полное и (если имеется) сокращенное наименования, адрес (место нахождения) его постоянно действующего руководящего органа;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2) государственный регистрационный номер записи о государственной регистрации (основной государственный регистрационный номер);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3) идентификационный номер налогоплательщика;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lastRenderedPageBreak/>
        <w:t>4) код причины постановки на учет;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5) регистрационный номер в Фонде пенсионного и социального страхования Российской Федерации;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8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28.12.2022 N 569-ФЗ)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6) утратил силу. - Федеральный </w:t>
      </w:r>
      <w:hyperlink r:id="rId69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7) цель создания и деятельности молодежного или детского объединения в соответствии с его уставом;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2"/>
      <w:bookmarkEnd w:id="4"/>
      <w:r w:rsidRPr="00B90147">
        <w:rPr>
          <w:rFonts w:ascii="Times New Roman" w:hAnsi="Times New Roman" w:cs="Times New Roman"/>
          <w:sz w:val="28"/>
          <w:szCs w:val="28"/>
        </w:rPr>
        <w:t>8) информация о видах деятельности, осуществляемых молодежным или детским объединением;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9) дата включения его в Федеральный реестр молодежных и детских объединений, пользующихся государственной поддержкой;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10) дата и основание его исключения из Федерального реестра молодежных и детских объединений, пользующихся государственной поддержкой.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1) письменного заявления молодежного или детского объединения;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2) непредставления в установленный срок молодежным или детским объединением, включенным в Федеральный реестр молодежных и детских объединений, пользующихся государственной поддержкой, один раз в год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документов, подтверждающих соответствие молодежного или детского объединения требованиям </w:t>
      </w:r>
      <w:hyperlink w:anchor="P7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4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9014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90147">
        <w:rPr>
          <w:rFonts w:ascii="Times New Roman" w:hAnsi="Times New Roman" w:cs="Times New Roman"/>
          <w:sz w:val="28"/>
          <w:szCs w:val="28"/>
        </w:rPr>
        <w:t xml:space="preserve">. 2 в ред. Федерального </w:t>
      </w:r>
      <w:hyperlink r:id="rId70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3) включения молодежного или детского объединения в реестр иностранных агентов.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9014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90147">
        <w:rPr>
          <w:rFonts w:ascii="Times New Roman" w:hAnsi="Times New Roman" w:cs="Times New Roman"/>
          <w:sz w:val="28"/>
          <w:szCs w:val="28"/>
        </w:rPr>
        <w:t xml:space="preserve">. 3 введен Федеральным </w:t>
      </w:r>
      <w:hyperlink r:id="rId71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30.12.2020 N 507-ФЗ; в ред. Федерального </w:t>
      </w:r>
      <w:hyperlink r:id="rId72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05.12.2022 N 498-ФЗ)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5.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</w:t>
      </w:r>
      <w:r w:rsidRPr="00B90147">
        <w:rPr>
          <w:rFonts w:ascii="Times New Roman" w:hAnsi="Times New Roman" w:cs="Times New Roman"/>
          <w:sz w:val="28"/>
          <w:szCs w:val="28"/>
        </w:rPr>
        <w:lastRenderedPageBreak/>
        <w:t>письменной форме такое объединение о принятом решении.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6. 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</w:t>
      </w:r>
      <w:hyperlink r:id="rId73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Статья 14. Утратила силу. - Федеральный </w:t>
      </w:r>
      <w:hyperlink r:id="rId74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Глава IV. ЗАЩИТА ПРАВ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15. Защита прав молодежных и детских объединений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5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Права молодежных и детских объединений, установленные настоящим Федеральным законом и иными нормативными правовыми актами Российской Федерации, осуществляются молодежными и детскими объединениями непосредственно либо через уполномоченных ими представителей в полном объеме.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</w:t>
      </w:r>
    </w:p>
    <w:p w:rsidR="00B90147" w:rsidRPr="00B90147" w:rsidRDefault="00B901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6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122-ФЗ)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77">
        <w:r w:rsidRPr="00B901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90147">
        <w:rPr>
          <w:rFonts w:ascii="Times New Roman" w:hAnsi="Times New Roman" w:cs="Times New Roman"/>
          <w:sz w:val="28"/>
          <w:szCs w:val="28"/>
        </w:rPr>
        <w:t xml:space="preserve"> от 22.08.2004 N 122-ФЗ.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16. Ответственность должностных лиц федеральных органов исполнительной власти и руководителей молодежных и детских объединений за исполнение настоящего Федерального закона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1.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 xml:space="preserve">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</w:t>
      </w:r>
      <w:r w:rsidRPr="00B90147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порядке.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B90147" w:rsidRPr="00B90147" w:rsidRDefault="00B90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17. Судебная защита прав молодежных и детских объединений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За защитой своих прав молодежные и детские объединения вправе обратиться в установленном порядке в соответствующие суды Российской Федерации.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Глава V. ЗАКЛЮЧИТЕЛЬНЫЕ ПОЛОЖЕНИЯ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18. Вступление в силу настоящего Федерального закона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Статья 19. Приведение правовых актов в соответствие с настоящим Федеральным законом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Президент</w:t>
      </w: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90147" w:rsidRPr="00B90147" w:rsidRDefault="00B90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Б.ЕЛЬЦИН</w:t>
      </w:r>
    </w:p>
    <w:p w:rsidR="00B90147" w:rsidRPr="00B90147" w:rsidRDefault="00B9014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B90147" w:rsidRPr="00B90147" w:rsidRDefault="00B90147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28 июня 1995 года</w:t>
      </w:r>
    </w:p>
    <w:p w:rsidR="00B90147" w:rsidRPr="00B90147" w:rsidRDefault="00B90147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90147">
        <w:rPr>
          <w:rFonts w:ascii="Times New Roman" w:hAnsi="Times New Roman" w:cs="Times New Roman"/>
          <w:sz w:val="28"/>
          <w:szCs w:val="28"/>
        </w:rPr>
        <w:t>N 98-ФЗ</w:t>
      </w:r>
    </w:p>
    <w:p w:rsidR="00B90147" w:rsidRDefault="00B90147">
      <w:pPr>
        <w:pStyle w:val="ConsPlusNormal"/>
      </w:pPr>
    </w:p>
    <w:p w:rsidR="00B90147" w:rsidRDefault="00B90147">
      <w:pPr>
        <w:pStyle w:val="ConsPlusNormal"/>
      </w:pPr>
    </w:p>
    <w:p w:rsidR="00B90147" w:rsidRDefault="00B901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3BA" w:rsidRDefault="007103BA"/>
    <w:sectPr w:rsidR="007103BA" w:rsidSect="0008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47"/>
    <w:rsid w:val="007103BA"/>
    <w:rsid w:val="00B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442B-C358-46BE-B872-984AA58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0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01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453320&amp;dst=100817" TargetMode="External"/><Relationship Id="rId21" Type="http://schemas.openxmlformats.org/officeDocument/2006/relationships/hyperlink" Target="https://login.consultant.ru/link/?req=doc&amp;base=RZB&amp;n=421833&amp;dst=100013" TargetMode="External"/><Relationship Id="rId42" Type="http://schemas.openxmlformats.org/officeDocument/2006/relationships/hyperlink" Target="https://login.consultant.ru/link/?req=doc&amp;base=RZB&amp;n=507299&amp;dst=102508" TargetMode="External"/><Relationship Id="rId47" Type="http://schemas.openxmlformats.org/officeDocument/2006/relationships/hyperlink" Target="https://login.consultant.ru/link/?req=doc&amp;base=RZB&amp;n=209845&amp;dst=100011" TargetMode="External"/><Relationship Id="rId63" Type="http://schemas.openxmlformats.org/officeDocument/2006/relationships/hyperlink" Target="https://login.consultant.ru/link/?req=doc&amp;base=RZB&amp;n=507299&amp;dst=102526" TargetMode="External"/><Relationship Id="rId68" Type="http://schemas.openxmlformats.org/officeDocument/2006/relationships/hyperlink" Target="https://login.consultant.ru/link/?req=doc&amp;base=RZB&amp;n=479108&amp;dst=100087" TargetMode="External"/><Relationship Id="rId16" Type="http://schemas.openxmlformats.org/officeDocument/2006/relationships/hyperlink" Target="https://login.consultant.ru/link/?req=doc&amp;base=RZB&amp;n=507299&amp;dst=102488" TargetMode="External"/><Relationship Id="rId11" Type="http://schemas.openxmlformats.org/officeDocument/2006/relationships/hyperlink" Target="https://login.consultant.ru/link/?req=doc&amp;base=RZB&amp;n=372662&amp;dst=100008" TargetMode="External"/><Relationship Id="rId24" Type="http://schemas.openxmlformats.org/officeDocument/2006/relationships/hyperlink" Target="https://login.consultant.ru/link/?req=doc&amp;base=RZB&amp;n=144636&amp;dst=100010" TargetMode="External"/><Relationship Id="rId32" Type="http://schemas.openxmlformats.org/officeDocument/2006/relationships/hyperlink" Target="https://login.consultant.ru/link/?req=doc&amp;base=RZB&amp;n=507299&amp;dst=102494" TargetMode="External"/><Relationship Id="rId37" Type="http://schemas.openxmlformats.org/officeDocument/2006/relationships/hyperlink" Target="https://login.consultant.ru/link/?req=doc&amp;base=RZB&amp;n=144636&amp;dst=100020" TargetMode="External"/><Relationship Id="rId40" Type="http://schemas.openxmlformats.org/officeDocument/2006/relationships/hyperlink" Target="https://login.consultant.ru/link/?req=doc&amp;base=RZB&amp;n=507299&amp;dst=102506" TargetMode="External"/><Relationship Id="rId45" Type="http://schemas.openxmlformats.org/officeDocument/2006/relationships/hyperlink" Target="https://login.consultant.ru/link/?req=doc&amp;base=RZB&amp;n=520136&amp;dst=100216" TargetMode="External"/><Relationship Id="rId53" Type="http://schemas.openxmlformats.org/officeDocument/2006/relationships/hyperlink" Target="https://login.consultant.ru/link/?req=doc&amp;base=RZB&amp;n=507299&amp;dst=102516" TargetMode="External"/><Relationship Id="rId58" Type="http://schemas.openxmlformats.org/officeDocument/2006/relationships/hyperlink" Target="https://login.consultant.ru/link/?req=doc&amp;base=RZB&amp;n=507299&amp;dst=102522" TargetMode="External"/><Relationship Id="rId66" Type="http://schemas.openxmlformats.org/officeDocument/2006/relationships/hyperlink" Target="https://login.consultant.ru/link/?req=doc&amp;base=RZB&amp;n=209845&amp;dst=100019" TargetMode="External"/><Relationship Id="rId74" Type="http://schemas.openxmlformats.org/officeDocument/2006/relationships/hyperlink" Target="https://login.consultant.ru/link/?req=doc&amp;base=RZB&amp;n=507299&amp;dst=10252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520136&amp;dst=100216" TargetMode="External"/><Relationship Id="rId61" Type="http://schemas.openxmlformats.org/officeDocument/2006/relationships/hyperlink" Target="https://login.consultant.ru/link/?req=doc&amp;base=RZB&amp;n=507299&amp;dst=102525" TargetMode="External"/><Relationship Id="rId19" Type="http://schemas.openxmlformats.org/officeDocument/2006/relationships/hyperlink" Target="https://login.consultant.ru/link/?req=doc&amp;base=RZB&amp;n=507299&amp;dst=102490" TargetMode="External"/><Relationship Id="rId14" Type="http://schemas.openxmlformats.org/officeDocument/2006/relationships/hyperlink" Target="https://login.consultant.ru/link/?req=doc&amp;base=RZB&amp;n=479108&amp;dst=100087" TargetMode="External"/><Relationship Id="rId22" Type="http://schemas.openxmlformats.org/officeDocument/2006/relationships/hyperlink" Target="https://login.consultant.ru/link/?req=doc&amp;base=RZB&amp;n=2875" TargetMode="External"/><Relationship Id="rId27" Type="http://schemas.openxmlformats.org/officeDocument/2006/relationships/hyperlink" Target="https://login.consultant.ru/link/?req=doc&amp;base=RZB&amp;n=440511&amp;dst=100086" TargetMode="External"/><Relationship Id="rId30" Type="http://schemas.openxmlformats.org/officeDocument/2006/relationships/hyperlink" Target="https://login.consultant.ru/link/?req=doc&amp;base=RZB&amp;n=510608&amp;dst=100039" TargetMode="External"/><Relationship Id="rId35" Type="http://schemas.openxmlformats.org/officeDocument/2006/relationships/hyperlink" Target="https://login.consultant.ru/link/?req=doc&amp;base=RZB&amp;n=507299&amp;dst=102501" TargetMode="External"/><Relationship Id="rId43" Type="http://schemas.openxmlformats.org/officeDocument/2006/relationships/hyperlink" Target="https://login.consultant.ru/link/?req=doc&amp;base=RZB&amp;n=514757&amp;dst=100019" TargetMode="External"/><Relationship Id="rId48" Type="http://schemas.openxmlformats.org/officeDocument/2006/relationships/hyperlink" Target="https://login.consultant.ru/link/?req=doc&amp;base=RZB&amp;n=507299&amp;dst=102510" TargetMode="External"/><Relationship Id="rId56" Type="http://schemas.openxmlformats.org/officeDocument/2006/relationships/hyperlink" Target="https://login.consultant.ru/link/?req=doc&amp;base=RZB&amp;n=209845&amp;dst=100016" TargetMode="External"/><Relationship Id="rId64" Type="http://schemas.openxmlformats.org/officeDocument/2006/relationships/hyperlink" Target="https://login.consultant.ru/link/?req=doc&amp;base=RZB&amp;n=144636&amp;dst=100021" TargetMode="External"/><Relationship Id="rId69" Type="http://schemas.openxmlformats.org/officeDocument/2006/relationships/hyperlink" Target="https://login.consultant.ru/link/?req=doc&amp;base=RZB&amp;n=372662&amp;dst=100015" TargetMode="External"/><Relationship Id="rId77" Type="http://schemas.openxmlformats.org/officeDocument/2006/relationships/hyperlink" Target="https://login.consultant.ru/link/?req=doc&amp;base=RZB&amp;n=507299&amp;dst=102533" TargetMode="External"/><Relationship Id="rId8" Type="http://schemas.openxmlformats.org/officeDocument/2006/relationships/hyperlink" Target="https://login.consultant.ru/link/?req=doc&amp;base=RZB&amp;n=144636&amp;dst=100008" TargetMode="External"/><Relationship Id="rId51" Type="http://schemas.openxmlformats.org/officeDocument/2006/relationships/hyperlink" Target="https://login.consultant.ru/link/?req=doc&amp;base=RZB&amp;n=507299&amp;dst=102512" TargetMode="External"/><Relationship Id="rId72" Type="http://schemas.openxmlformats.org/officeDocument/2006/relationships/hyperlink" Target="https://login.consultant.ru/link/?req=doc&amp;base=RZB&amp;n=433276&amp;dst=1000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421833&amp;dst=100013" TargetMode="External"/><Relationship Id="rId17" Type="http://schemas.openxmlformats.org/officeDocument/2006/relationships/hyperlink" Target="https://login.consultant.ru/link/?req=doc&amp;base=RZB&amp;n=507299&amp;dst=102489" TargetMode="External"/><Relationship Id="rId25" Type="http://schemas.openxmlformats.org/officeDocument/2006/relationships/hyperlink" Target="https://login.consultant.ru/link/?req=doc&amp;base=RZB&amp;n=2875" TargetMode="External"/><Relationship Id="rId33" Type="http://schemas.openxmlformats.org/officeDocument/2006/relationships/hyperlink" Target="https://login.consultant.ru/link/?req=doc&amp;base=RZB&amp;n=372662&amp;dst=100010" TargetMode="External"/><Relationship Id="rId38" Type="http://schemas.openxmlformats.org/officeDocument/2006/relationships/hyperlink" Target="https://login.consultant.ru/link/?req=doc&amp;base=RZB&amp;n=507299&amp;dst=102503" TargetMode="External"/><Relationship Id="rId46" Type="http://schemas.openxmlformats.org/officeDocument/2006/relationships/hyperlink" Target="https://login.consultant.ru/link/?req=doc&amp;base=RZB&amp;n=507299&amp;dst=102509" TargetMode="External"/><Relationship Id="rId59" Type="http://schemas.openxmlformats.org/officeDocument/2006/relationships/hyperlink" Target="https://login.consultant.ru/link/?req=doc&amp;base=RZB&amp;n=209845&amp;dst=100017" TargetMode="External"/><Relationship Id="rId67" Type="http://schemas.openxmlformats.org/officeDocument/2006/relationships/hyperlink" Target="https://login.consultant.ru/link/?req=doc&amp;base=RZB&amp;n=372662&amp;dst=100014" TargetMode="External"/><Relationship Id="rId20" Type="http://schemas.openxmlformats.org/officeDocument/2006/relationships/hyperlink" Target="https://login.consultant.ru/link/?req=doc&amp;base=RZB&amp;n=482775&amp;dst=100050" TargetMode="External"/><Relationship Id="rId41" Type="http://schemas.openxmlformats.org/officeDocument/2006/relationships/hyperlink" Target="https://login.consultant.ru/link/?req=doc&amp;base=RZB&amp;n=209845&amp;dst=100010" TargetMode="External"/><Relationship Id="rId54" Type="http://schemas.openxmlformats.org/officeDocument/2006/relationships/hyperlink" Target="https://login.consultant.ru/link/?req=doc&amp;base=RZB&amp;n=507299&amp;dst=102518" TargetMode="External"/><Relationship Id="rId62" Type="http://schemas.openxmlformats.org/officeDocument/2006/relationships/hyperlink" Target="https://login.consultant.ru/link/?req=doc&amp;base=RZB&amp;n=209845&amp;dst=100018" TargetMode="External"/><Relationship Id="rId70" Type="http://schemas.openxmlformats.org/officeDocument/2006/relationships/hyperlink" Target="https://login.consultant.ru/link/?req=doc&amp;base=RZB&amp;n=372662&amp;dst=100017" TargetMode="External"/><Relationship Id="rId75" Type="http://schemas.openxmlformats.org/officeDocument/2006/relationships/hyperlink" Target="https://login.consultant.ru/link/?req=doc&amp;base=RZB&amp;n=507299&amp;dst=1025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07299&amp;dst=102485" TargetMode="External"/><Relationship Id="rId15" Type="http://schemas.openxmlformats.org/officeDocument/2006/relationships/hyperlink" Target="https://login.consultant.ru/link/?req=doc&amp;base=RZB&amp;n=507299&amp;dst=102486" TargetMode="External"/><Relationship Id="rId23" Type="http://schemas.openxmlformats.org/officeDocument/2006/relationships/hyperlink" Target="https://login.consultant.ru/link/?req=doc&amp;base=RZB&amp;n=527089" TargetMode="External"/><Relationship Id="rId28" Type="http://schemas.openxmlformats.org/officeDocument/2006/relationships/hyperlink" Target="https://login.consultant.ru/link/?req=doc&amp;base=RZB&amp;n=144636&amp;dst=100011" TargetMode="External"/><Relationship Id="rId36" Type="http://schemas.openxmlformats.org/officeDocument/2006/relationships/hyperlink" Target="https://login.consultant.ru/link/?req=doc&amp;base=RZB&amp;n=372662&amp;dst=100011" TargetMode="External"/><Relationship Id="rId49" Type="http://schemas.openxmlformats.org/officeDocument/2006/relationships/hyperlink" Target="https://login.consultant.ru/link/?req=doc&amp;base=RZB&amp;n=209845&amp;dst=100013" TargetMode="External"/><Relationship Id="rId57" Type="http://schemas.openxmlformats.org/officeDocument/2006/relationships/hyperlink" Target="https://login.consultant.ru/link/?req=doc&amp;base=RZB&amp;n=507299&amp;dst=102521" TargetMode="External"/><Relationship Id="rId10" Type="http://schemas.openxmlformats.org/officeDocument/2006/relationships/hyperlink" Target="https://login.consultant.ru/link/?req=doc&amp;base=RZB&amp;n=440511&amp;dst=100086" TargetMode="External"/><Relationship Id="rId31" Type="http://schemas.openxmlformats.org/officeDocument/2006/relationships/hyperlink" Target="https://login.consultant.ru/link/?req=doc&amp;base=RZB&amp;n=507299&amp;dst=102493" TargetMode="External"/><Relationship Id="rId44" Type="http://schemas.openxmlformats.org/officeDocument/2006/relationships/hyperlink" Target="https://login.consultant.ru/link/?req=doc&amp;base=RZB&amp;n=527214&amp;dst=100173" TargetMode="External"/><Relationship Id="rId52" Type="http://schemas.openxmlformats.org/officeDocument/2006/relationships/hyperlink" Target="https://login.consultant.ru/link/?req=doc&amp;base=RZB&amp;n=507299&amp;dst=102515" TargetMode="External"/><Relationship Id="rId60" Type="http://schemas.openxmlformats.org/officeDocument/2006/relationships/hyperlink" Target="https://login.consultant.ru/link/?req=doc&amp;base=RZB&amp;n=507299&amp;dst=102523" TargetMode="External"/><Relationship Id="rId65" Type="http://schemas.openxmlformats.org/officeDocument/2006/relationships/hyperlink" Target="https://login.consultant.ru/link/?req=doc&amp;base=RZB&amp;n=203471&amp;dst=100012" TargetMode="External"/><Relationship Id="rId73" Type="http://schemas.openxmlformats.org/officeDocument/2006/relationships/hyperlink" Target="https://login.consultant.ru/link/?req=doc&amp;base=RZB&amp;n=512699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527214&amp;dst=100173" TargetMode="External"/><Relationship Id="rId9" Type="http://schemas.openxmlformats.org/officeDocument/2006/relationships/hyperlink" Target="https://login.consultant.ru/link/?req=doc&amp;base=RZB&amp;n=209845&amp;dst=100008" TargetMode="External"/><Relationship Id="rId13" Type="http://schemas.openxmlformats.org/officeDocument/2006/relationships/hyperlink" Target="https://login.consultant.ru/link/?req=doc&amp;base=RZB&amp;n=433276&amp;dst=100046" TargetMode="External"/><Relationship Id="rId18" Type="http://schemas.openxmlformats.org/officeDocument/2006/relationships/hyperlink" Target="https://login.consultant.ru/link/?req=doc&amp;base=RZB&amp;n=144636&amp;dst=100009" TargetMode="External"/><Relationship Id="rId39" Type="http://schemas.openxmlformats.org/officeDocument/2006/relationships/hyperlink" Target="https://login.consultant.ru/link/?req=doc&amp;base=RZB&amp;n=507299&amp;dst=102505" TargetMode="External"/><Relationship Id="rId34" Type="http://schemas.openxmlformats.org/officeDocument/2006/relationships/hyperlink" Target="https://login.consultant.ru/link/?req=doc&amp;base=RZB&amp;n=144636&amp;dst=100016" TargetMode="External"/><Relationship Id="rId50" Type="http://schemas.openxmlformats.org/officeDocument/2006/relationships/hyperlink" Target="https://login.consultant.ru/link/?req=doc&amp;base=RZB&amp;n=209845&amp;dst=100014" TargetMode="External"/><Relationship Id="rId55" Type="http://schemas.openxmlformats.org/officeDocument/2006/relationships/hyperlink" Target="https://login.consultant.ru/link/?req=doc&amp;base=RZB&amp;n=507299&amp;dst=102518" TargetMode="External"/><Relationship Id="rId76" Type="http://schemas.openxmlformats.org/officeDocument/2006/relationships/hyperlink" Target="https://login.consultant.ru/link/?req=doc&amp;base=RZB&amp;n=507299&amp;dst=102532" TargetMode="External"/><Relationship Id="rId7" Type="http://schemas.openxmlformats.org/officeDocument/2006/relationships/hyperlink" Target="https://login.consultant.ru/link/?req=doc&amp;base=RZB&amp;n=479091&amp;dst=100081" TargetMode="External"/><Relationship Id="rId71" Type="http://schemas.openxmlformats.org/officeDocument/2006/relationships/hyperlink" Target="https://login.consultant.ru/link/?req=doc&amp;base=RZB&amp;n=372662&amp;dst=100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2098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2026-05-06T15:28:00Z</dcterms:created>
  <dcterms:modified xsi:type="dcterms:W3CDTF">2026-05-06T15:29:00Z</dcterms:modified>
</cp:coreProperties>
</file>