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D3CEB"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РАСПОРЯЖЕНИЕ</w:t>
      </w:r>
    </w:p>
    <w:p w14:paraId="4C96E441"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от 26 июля 2022 г. N 243-рг</w:t>
      </w:r>
    </w:p>
    <w:p w14:paraId="53BF6622" w14:textId="77777777" w:rsidR="003E3EE4" w:rsidRPr="003E3EE4" w:rsidRDefault="003E3EE4" w:rsidP="003E3EE4">
      <w:pPr>
        <w:pStyle w:val="ConsPlusTitle"/>
        <w:jc w:val="center"/>
        <w:rPr>
          <w:rFonts w:ascii="Times New Roman" w:hAnsi="Times New Roman" w:cs="Times New Roman"/>
          <w:sz w:val="28"/>
          <w:szCs w:val="28"/>
        </w:rPr>
      </w:pPr>
    </w:p>
    <w:p w14:paraId="70BDFBFE"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 ВЗАИМОДЕЙСТВИИ ОРГАНОВ ИСПОЛНИТЕЛЬНОЙ ВЛАСТИ</w:t>
      </w:r>
    </w:p>
    <w:p w14:paraId="35C0B8F2" w14:textId="3B03FCAA" w:rsidR="003E3EE4" w:rsidRPr="003E3EE4" w:rsidRDefault="003E3EE4" w:rsidP="005F3EED">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НОВГОРОДСКОЙ ОБЛАСТИ И ОРГАНОВ МЕСТНОГО САМОУПРАВЛЕНИЯ</w:t>
      </w:r>
      <w:r w:rsidR="005F3EED">
        <w:rPr>
          <w:rFonts w:ascii="Times New Roman" w:hAnsi="Times New Roman" w:cs="Times New Roman"/>
          <w:sz w:val="28"/>
          <w:szCs w:val="28"/>
        </w:rPr>
        <w:t xml:space="preserve"> </w:t>
      </w:r>
      <w:r w:rsidRPr="003E3EE4">
        <w:rPr>
          <w:rFonts w:ascii="Times New Roman" w:hAnsi="Times New Roman" w:cs="Times New Roman"/>
          <w:sz w:val="28"/>
          <w:szCs w:val="28"/>
        </w:rPr>
        <w:t>НОВГОРОДСКОЙ ОБЛАСТИ ПРИ ФОРМИРОВАНИИ И ВЕДЕНИИ</w:t>
      </w:r>
      <w:r w:rsidR="005F3EED">
        <w:rPr>
          <w:rFonts w:ascii="Times New Roman" w:hAnsi="Times New Roman" w:cs="Times New Roman"/>
          <w:sz w:val="28"/>
          <w:szCs w:val="28"/>
        </w:rPr>
        <w:t xml:space="preserve"> </w:t>
      </w:r>
      <w:bookmarkStart w:id="0" w:name="_GoBack"/>
      <w:bookmarkEnd w:id="0"/>
      <w:r w:rsidRPr="003E3EE4">
        <w:rPr>
          <w:rFonts w:ascii="Times New Roman" w:hAnsi="Times New Roman" w:cs="Times New Roman"/>
          <w:sz w:val="28"/>
          <w:szCs w:val="28"/>
        </w:rPr>
        <w:t>РЕЕСТРОВ СОЦИАЛЬНО ОРИЕНТИРОВАННЫХ НЕКОММЕРЧЕСКИХ</w:t>
      </w:r>
    </w:p>
    <w:p w14:paraId="3D83E4D2" w14:textId="77777777" w:rsidR="003E3EE4" w:rsidRPr="003E3EE4" w:rsidRDefault="003E3EE4" w:rsidP="003E3EE4">
      <w:pPr>
        <w:pStyle w:val="ConsPlusTitle"/>
        <w:jc w:val="center"/>
        <w:rPr>
          <w:rFonts w:ascii="Times New Roman" w:hAnsi="Times New Roman" w:cs="Times New Roman"/>
          <w:sz w:val="28"/>
          <w:szCs w:val="28"/>
        </w:rPr>
      </w:pPr>
      <w:r w:rsidRPr="003E3EE4">
        <w:rPr>
          <w:rFonts w:ascii="Times New Roman" w:hAnsi="Times New Roman" w:cs="Times New Roman"/>
          <w:sz w:val="28"/>
          <w:szCs w:val="28"/>
        </w:rPr>
        <w:t>ОРГАНИЗАЦИЙ - ПОЛУЧАТЕЛЕЙ ПОДДЕРЖКИ</w:t>
      </w:r>
    </w:p>
    <w:p w14:paraId="07EE1C04" w14:textId="77777777" w:rsidR="003E3EE4" w:rsidRPr="003E3EE4" w:rsidRDefault="003E3EE4" w:rsidP="003E3EE4">
      <w:pPr>
        <w:pStyle w:val="ConsPlusNormal"/>
        <w:jc w:val="both"/>
        <w:rPr>
          <w:rFonts w:ascii="Times New Roman" w:hAnsi="Times New Roman" w:cs="Times New Roman"/>
          <w:sz w:val="28"/>
          <w:szCs w:val="28"/>
        </w:rPr>
      </w:pPr>
    </w:p>
    <w:p w14:paraId="54B5831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В целях реализации </w:t>
      </w:r>
      <w:hyperlink r:id="rId4">
        <w:r w:rsidRPr="003E3EE4">
          <w:rPr>
            <w:rFonts w:ascii="Times New Roman" w:hAnsi="Times New Roman" w:cs="Times New Roman"/>
            <w:color w:val="0000FF"/>
            <w:sz w:val="28"/>
            <w:szCs w:val="28"/>
          </w:rPr>
          <w:t>статьи 31.2</w:t>
        </w:r>
      </w:hyperlink>
      <w:r w:rsidRPr="003E3EE4">
        <w:rPr>
          <w:rFonts w:ascii="Times New Roman" w:hAnsi="Times New Roman" w:cs="Times New Roman"/>
          <w:sz w:val="28"/>
          <w:szCs w:val="28"/>
        </w:rPr>
        <w:t xml:space="preserve"> Федерального закона от 12 января 1996 года N 7-ФЗ "О некоммерческих организациях" (далее Федеральный закон N 7-ФЗ), </w:t>
      </w:r>
      <w:hyperlink r:id="rId5">
        <w:r w:rsidRPr="003E3EE4">
          <w:rPr>
            <w:rFonts w:ascii="Times New Roman" w:hAnsi="Times New Roman" w:cs="Times New Roman"/>
            <w:color w:val="0000FF"/>
            <w:sz w:val="28"/>
            <w:szCs w:val="28"/>
          </w:rPr>
          <w:t>статьи 6</w:t>
        </w:r>
      </w:hyperlink>
      <w:r w:rsidRPr="003E3EE4">
        <w:rPr>
          <w:rFonts w:ascii="Times New Roman" w:hAnsi="Times New Roman" w:cs="Times New Roman"/>
          <w:sz w:val="28"/>
          <w:szCs w:val="28"/>
        </w:rPr>
        <w:t xml:space="preserve"> областного закона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14:paraId="5274028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1. Комитету по внутренней политике Новгородской области (далее комитет):</w:t>
      </w:r>
    </w:p>
    <w:p w14:paraId="479276D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1.1. Осуществлять формирование и ведение реестра социально ориентированных некоммерческих организаций - получателей поддержки в Новгородской области (далее Реестр) в соответствии с </w:t>
      </w:r>
      <w:hyperlink r:id="rId6">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Российской Федерации от 30 июля 2021 года N 1290 "О реестре социально ориентированных некоммерческих организаций" (далее постановление Правительства N 1290), </w:t>
      </w:r>
      <w:hyperlink r:id="rId7">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Министерства экономического развития Российской Федерации от 17 мая 2011 года N 223 "О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 (далее приказ Минэкономразвития N 223);</w:t>
      </w:r>
    </w:p>
    <w:p w14:paraId="58E723D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1.2. Оказывать консультативную помощь органам исполнительной власти Новгородской области, оказывающим государственную поддержку социально ориентированным некоммерческим организациям (далее СОНКО), и органам местного самоуправления Новгородской области, оказывающим поддержку СОНКО, в работе по формированию и ведению реестров.</w:t>
      </w:r>
    </w:p>
    <w:p w14:paraId="36563530"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 Органам исполнительной власти Новгородской области, оказывающим государственную поддержку СОНКО:</w:t>
      </w:r>
    </w:p>
    <w:p w14:paraId="24433C9E" w14:textId="77777777" w:rsidR="003E3EE4" w:rsidRPr="003E3EE4" w:rsidRDefault="003E3EE4" w:rsidP="003E3EE4">
      <w:pPr>
        <w:pStyle w:val="ConsPlusNormal"/>
        <w:ind w:firstLine="540"/>
        <w:jc w:val="both"/>
        <w:rPr>
          <w:rFonts w:ascii="Times New Roman" w:hAnsi="Times New Roman" w:cs="Times New Roman"/>
          <w:sz w:val="28"/>
          <w:szCs w:val="28"/>
        </w:rPr>
      </w:pPr>
      <w:bookmarkStart w:id="1" w:name="P17"/>
      <w:bookmarkEnd w:id="1"/>
      <w:r w:rsidRPr="003E3EE4">
        <w:rPr>
          <w:rFonts w:ascii="Times New Roman" w:hAnsi="Times New Roman" w:cs="Times New Roman"/>
          <w:sz w:val="28"/>
          <w:szCs w:val="28"/>
        </w:rPr>
        <w:t xml:space="preserve">2.1. Осуществлять формирование и ведение Реестра в соответствии с </w:t>
      </w:r>
      <w:hyperlink r:id="rId8">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N 1290, </w:t>
      </w:r>
      <w:hyperlink r:id="rId9">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Минэкономразвития N 223;</w:t>
      </w:r>
    </w:p>
    <w:p w14:paraId="42794C7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2.2. Определить лиц, ответственных за формирование и ведение Реестра, и представить в комитет до 15 августа 2022 года соответствующую информацию с указанием фамилии, имени, отчества, должности, контактного телефона и адреса электронной почты;</w:t>
      </w:r>
    </w:p>
    <w:p w14:paraId="42786879"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 В целях реализации </w:t>
      </w:r>
      <w:hyperlink w:anchor="P17">
        <w:r w:rsidRPr="003E3EE4">
          <w:rPr>
            <w:rFonts w:ascii="Times New Roman" w:hAnsi="Times New Roman" w:cs="Times New Roman"/>
            <w:color w:val="0000FF"/>
            <w:sz w:val="28"/>
            <w:szCs w:val="28"/>
          </w:rPr>
          <w:t>подпункта 2.1</w:t>
        </w:r>
      </w:hyperlink>
      <w:r w:rsidRPr="003E3EE4">
        <w:rPr>
          <w:rFonts w:ascii="Times New Roman" w:hAnsi="Times New Roman" w:cs="Times New Roman"/>
          <w:sz w:val="28"/>
          <w:szCs w:val="28"/>
        </w:rPr>
        <w:t xml:space="preserve"> распоряжения:</w:t>
      </w:r>
    </w:p>
    <w:p w14:paraId="204CB69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2.3.1. Осуществлять включение в Реестр сведений о СОНКО, </w:t>
      </w:r>
      <w:r w:rsidRPr="003E3EE4">
        <w:rPr>
          <w:rFonts w:ascii="Times New Roman" w:hAnsi="Times New Roman" w:cs="Times New Roman"/>
          <w:sz w:val="28"/>
          <w:szCs w:val="28"/>
        </w:rPr>
        <w:lastRenderedPageBreak/>
        <w:t xml:space="preserve">предусмотренных </w:t>
      </w:r>
      <w:hyperlink r:id="rId10">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принятия решения об оказании государственной поддержки;</w:t>
      </w:r>
    </w:p>
    <w:p w14:paraId="3A06518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2.3.2. Осуществлять внесение изменений в Реестр в случае изменения сведений о СОНКО, предусмотренных </w:t>
      </w:r>
      <w:hyperlink r:id="rId11">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поступления информации об их изменении;</w:t>
      </w:r>
    </w:p>
    <w:p w14:paraId="1F73174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2.3.3. Осуществлять исключение из Реестра сведений о СОНКО, предусмотренных </w:t>
      </w:r>
      <w:hyperlink r:id="rId12">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w:t>
      </w:r>
    </w:p>
    <w:p w14:paraId="1D514AE6"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истечения 3 лет с даты включения СОНКО в Реестр;</w:t>
      </w:r>
    </w:p>
    <w:p w14:paraId="52B32B4D"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выявления несоответствия данных о СОНКО в части даты принятия решения об оказании государственной поддержки, полного и сокращенного (при наличии) наименования СОНКО, наименования органа исполнительной власти Новгородской области, предоставившего государственную поддержку, сведениям, содержащимся в Реестре, за исключением технических ошибок или опечаток;</w:t>
      </w:r>
    </w:p>
    <w:p w14:paraId="3E910955"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получения информации о нарушении СОНКО существенных условий соглашения о предоставлении субсидии либо гранта (цели и условия предоставления субсидии (гранта), достижения значений показателей результативности), установленном на основании проверки, проведенной органами государственного финансового контроля, органами исполнительной власти Новгородской области (в случае получения субсидий или грантов из нескольких источников СОНКО исключается из Реестра при нарушении существенных условий одного соглашения);</w:t>
      </w:r>
    </w:p>
    <w:p w14:paraId="5D1FCBF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 Осуществлять представление в комитет:</w:t>
      </w:r>
    </w:p>
    <w:p w14:paraId="27E14EAD"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2.4.1.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включении в Реестр сведений о СОНКО по форме согласно приложению к распоряжению в течение 5 рабочих дней со дня включения сведений в Реестр;</w:t>
      </w:r>
    </w:p>
    <w:p w14:paraId="09940B4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2.4.2.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внесении изменений в Реестр в случае изменения сведений о СОНКО по форме согласно приложению к распоряжению в течение 5 рабочих дней со дня внесения изменений в Реестр;</w:t>
      </w:r>
    </w:p>
    <w:p w14:paraId="0F827B9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2.4.3. Информации об исключении из Реестра сведений о СОНКО в течение 5 рабочих дней со дня исключения сведений из Реестра;</w:t>
      </w:r>
    </w:p>
    <w:p w14:paraId="1BCD0C6E"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2.4.4. Информации о СОНКО, необходимой для проведения анализа сведений, включенных в Реестр, в течение 5 рабочих дней со дня получения запроса комитета.</w:t>
      </w:r>
    </w:p>
    <w:p w14:paraId="24629BF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 Рекомендовать органам местного самоуправления Новгородской области, оказывающим поддержку СОНКО:</w:t>
      </w:r>
    </w:p>
    <w:p w14:paraId="76075CC6" w14:textId="77777777" w:rsidR="003E3EE4" w:rsidRPr="003E3EE4" w:rsidRDefault="003E3EE4" w:rsidP="003E3EE4">
      <w:pPr>
        <w:pStyle w:val="ConsPlusNormal"/>
        <w:ind w:firstLine="540"/>
        <w:jc w:val="both"/>
        <w:rPr>
          <w:rFonts w:ascii="Times New Roman" w:hAnsi="Times New Roman" w:cs="Times New Roman"/>
          <w:sz w:val="28"/>
          <w:szCs w:val="28"/>
        </w:rPr>
      </w:pPr>
      <w:bookmarkStart w:id="2" w:name="P32"/>
      <w:bookmarkEnd w:id="2"/>
      <w:r w:rsidRPr="003E3EE4">
        <w:rPr>
          <w:rFonts w:ascii="Times New Roman" w:hAnsi="Times New Roman" w:cs="Times New Roman"/>
          <w:sz w:val="28"/>
          <w:szCs w:val="28"/>
        </w:rPr>
        <w:t xml:space="preserve">3.1. Осуществлять формирование и ведение Реестра в соответствии с </w:t>
      </w:r>
      <w:hyperlink r:id="rId13">
        <w:r w:rsidRPr="003E3EE4">
          <w:rPr>
            <w:rFonts w:ascii="Times New Roman" w:hAnsi="Times New Roman" w:cs="Times New Roman"/>
            <w:color w:val="0000FF"/>
            <w:sz w:val="28"/>
            <w:szCs w:val="28"/>
          </w:rPr>
          <w:t>постановлением</w:t>
        </w:r>
      </w:hyperlink>
      <w:r w:rsidRPr="003E3EE4">
        <w:rPr>
          <w:rFonts w:ascii="Times New Roman" w:hAnsi="Times New Roman" w:cs="Times New Roman"/>
          <w:sz w:val="28"/>
          <w:szCs w:val="28"/>
        </w:rPr>
        <w:t xml:space="preserve"> Правительства N 1290, </w:t>
      </w:r>
      <w:hyperlink r:id="rId14">
        <w:r w:rsidRPr="003E3EE4">
          <w:rPr>
            <w:rFonts w:ascii="Times New Roman" w:hAnsi="Times New Roman" w:cs="Times New Roman"/>
            <w:color w:val="0000FF"/>
            <w:sz w:val="28"/>
            <w:szCs w:val="28"/>
          </w:rPr>
          <w:t>приказом</w:t>
        </w:r>
      </w:hyperlink>
      <w:r w:rsidRPr="003E3EE4">
        <w:rPr>
          <w:rFonts w:ascii="Times New Roman" w:hAnsi="Times New Roman" w:cs="Times New Roman"/>
          <w:sz w:val="28"/>
          <w:szCs w:val="28"/>
        </w:rPr>
        <w:t xml:space="preserve"> Минэкономразвития N 223;</w:t>
      </w:r>
    </w:p>
    <w:p w14:paraId="137F21A7"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3.2. Определить лиц, ответственных за формирование и ведение Реестра, и представить в комитет до 15 августа 2022 года соответствующую информацию с указанием фамилии, имени, отчества, должности, контактного телефона и адреса электронной почты;</w:t>
      </w:r>
    </w:p>
    <w:p w14:paraId="0F3AB1C1"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lastRenderedPageBreak/>
        <w:t xml:space="preserve">3.3. В целях реализации </w:t>
      </w:r>
      <w:hyperlink w:anchor="P32">
        <w:r w:rsidRPr="003E3EE4">
          <w:rPr>
            <w:rFonts w:ascii="Times New Roman" w:hAnsi="Times New Roman" w:cs="Times New Roman"/>
            <w:color w:val="0000FF"/>
            <w:sz w:val="28"/>
            <w:szCs w:val="28"/>
          </w:rPr>
          <w:t>подпункта 3.1</w:t>
        </w:r>
      </w:hyperlink>
      <w:r w:rsidRPr="003E3EE4">
        <w:rPr>
          <w:rFonts w:ascii="Times New Roman" w:hAnsi="Times New Roman" w:cs="Times New Roman"/>
          <w:sz w:val="28"/>
          <w:szCs w:val="28"/>
        </w:rPr>
        <w:t xml:space="preserve"> распоряжения:</w:t>
      </w:r>
    </w:p>
    <w:p w14:paraId="59C1E16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3.3.1. Осуществлять включение в Реестр сведений о СОНКО, предусмотренных </w:t>
      </w:r>
      <w:hyperlink r:id="rId15">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принятия решения об оказании поддержки;</w:t>
      </w:r>
    </w:p>
    <w:p w14:paraId="7DF1E1C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3.3.2. Осуществлять внесение изменений в Реестр в случае изменения сведений о СОНКО, предусмотренных </w:t>
      </w:r>
      <w:hyperlink r:id="rId16">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 поступления информации об их изменении;</w:t>
      </w:r>
    </w:p>
    <w:p w14:paraId="437028B9"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3.3.3. Осуществлять исключение из Реестра сведений о СОНКО, предусмотренных </w:t>
      </w:r>
      <w:hyperlink r:id="rId17">
        <w:r w:rsidRPr="003E3EE4">
          <w:rPr>
            <w:rFonts w:ascii="Times New Roman" w:hAnsi="Times New Roman" w:cs="Times New Roman"/>
            <w:color w:val="0000FF"/>
            <w:sz w:val="28"/>
            <w:szCs w:val="28"/>
          </w:rPr>
          <w:t>частью 2 статьи 31.2</w:t>
        </w:r>
      </w:hyperlink>
      <w:r w:rsidRPr="003E3EE4">
        <w:rPr>
          <w:rFonts w:ascii="Times New Roman" w:hAnsi="Times New Roman" w:cs="Times New Roman"/>
          <w:sz w:val="28"/>
          <w:szCs w:val="28"/>
        </w:rPr>
        <w:t xml:space="preserve"> Федерального закона N 7-ФЗ, в течение 3 рабочих дней со дня:</w:t>
      </w:r>
    </w:p>
    <w:p w14:paraId="40D72456"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истечения 3 лет с даты включения СОНКО в Реестр;</w:t>
      </w:r>
    </w:p>
    <w:p w14:paraId="1899DCFF"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выявления несоответствия данных о СОНКО в части даты принятия решения об оказании поддержки, полного и сокращенного (при наличии) наименования СОНКО, наименования органа местного самоуправления Новгородской области, предоставившего поддержку, сведениям, содержащимся в Реестре, за исключением технических ошибок или опечаток;</w:t>
      </w:r>
    </w:p>
    <w:p w14:paraId="61BFEFBC"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получения информации о нарушении СОНКО существенных условий соглашения о предоставлении субсидии либо гранта (цели и условия предоставления субсидии (гранта), достижения значений показателей результативности), установленном на основании проверки, проведенной органами муниципального финансового контроля, органами местного самоуправления Новгородской области (в случае получения субсидий или грантов из нескольких источников СОНКО исключается из Реестра при нарушении существенных условий одного соглашения);</w:t>
      </w:r>
    </w:p>
    <w:p w14:paraId="1B5CFBF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 Осуществлять представление в комитет:</w:t>
      </w:r>
    </w:p>
    <w:p w14:paraId="593B8940"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3.4.1. Информации о включении в Реестр сведений о СОНКО по форме согласно приложению к распоряжению в течение 5 рабочих дней со дня включения сведений в Реестр;</w:t>
      </w:r>
    </w:p>
    <w:p w14:paraId="5C0D378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 xml:space="preserve">3.4.2. </w:t>
      </w:r>
      <w:hyperlink w:anchor="P60">
        <w:r w:rsidRPr="003E3EE4">
          <w:rPr>
            <w:rFonts w:ascii="Times New Roman" w:hAnsi="Times New Roman" w:cs="Times New Roman"/>
            <w:color w:val="0000FF"/>
            <w:sz w:val="28"/>
            <w:szCs w:val="28"/>
          </w:rPr>
          <w:t>Информации</w:t>
        </w:r>
      </w:hyperlink>
      <w:r w:rsidRPr="003E3EE4">
        <w:rPr>
          <w:rFonts w:ascii="Times New Roman" w:hAnsi="Times New Roman" w:cs="Times New Roman"/>
          <w:sz w:val="28"/>
          <w:szCs w:val="28"/>
        </w:rPr>
        <w:t xml:space="preserve"> о внесении изменений в Реестр в случае изменения сведений о СОНКО по форме согласно приложению к распоряжению в течение 5 рабочих дней со дня внесения изменений в Реестр;</w:t>
      </w:r>
    </w:p>
    <w:p w14:paraId="02177F93"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3.4.3. Информации об исключении из Реестра сведений о СОНКО в течение 5 рабочих дней со дня исключения сведений из Реестра;</w:t>
      </w:r>
    </w:p>
    <w:p w14:paraId="5A85DBDB"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3.4.4. Информации о СОНКО, необходимой для проведения анализа сведений, включенных в Реестр, в течение 5 рабочих дней со дня получения запроса комитета.</w:t>
      </w:r>
    </w:p>
    <w:p w14:paraId="5C5035E7" w14:textId="77777777" w:rsidR="003E3EE4" w:rsidRPr="003E3EE4" w:rsidRDefault="003E3EE4" w:rsidP="003E3EE4">
      <w:pPr>
        <w:pStyle w:val="ConsPlusNormal"/>
        <w:ind w:firstLine="540"/>
        <w:jc w:val="both"/>
        <w:rPr>
          <w:rFonts w:ascii="Times New Roman" w:hAnsi="Times New Roman" w:cs="Times New Roman"/>
          <w:sz w:val="28"/>
          <w:szCs w:val="28"/>
        </w:rPr>
      </w:pPr>
      <w:r w:rsidRPr="003E3EE4">
        <w:rPr>
          <w:rFonts w:ascii="Times New Roman" w:hAnsi="Times New Roman" w:cs="Times New Roman"/>
          <w:sz w:val="28"/>
          <w:szCs w:val="28"/>
        </w:rPr>
        <w:t>4. Разместить распоряжение на "Официальном интернет-портале правовой информации" (</w:t>
      </w:r>
      <w:hyperlink r:id="rId18">
        <w:r w:rsidRPr="003E3EE4">
          <w:rPr>
            <w:rFonts w:ascii="Times New Roman" w:hAnsi="Times New Roman" w:cs="Times New Roman"/>
            <w:color w:val="0000FF"/>
            <w:sz w:val="28"/>
            <w:szCs w:val="28"/>
          </w:rPr>
          <w:t>www.pravo.gov.ru</w:t>
        </w:r>
      </w:hyperlink>
      <w:r w:rsidRPr="003E3EE4">
        <w:rPr>
          <w:rFonts w:ascii="Times New Roman" w:hAnsi="Times New Roman" w:cs="Times New Roman"/>
          <w:sz w:val="28"/>
          <w:szCs w:val="28"/>
        </w:rPr>
        <w:t>).</w:t>
      </w:r>
    </w:p>
    <w:p w14:paraId="0C30CB7E" w14:textId="77777777" w:rsidR="003E3EE4" w:rsidRPr="003E3EE4" w:rsidRDefault="003E3EE4" w:rsidP="003E3EE4">
      <w:pPr>
        <w:pStyle w:val="ConsPlusNormal"/>
        <w:jc w:val="both"/>
        <w:rPr>
          <w:rFonts w:ascii="Times New Roman" w:hAnsi="Times New Roman" w:cs="Times New Roman"/>
          <w:sz w:val="28"/>
          <w:szCs w:val="28"/>
        </w:rPr>
      </w:pPr>
    </w:p>
    <w:p w14:paraId="46FB5BD1"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Губернатор Новгородской области</w:t>
      </w:r>
    </w:p>
    <w:p w14:paraId="33FE3FDC"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А.С.НИКИТИН</w:t>
      </w:r>
    </w:p>
    <w:p w14:paraId="3BE4BA15" w14:textId="77777777" w:rsidR="003E3EE4" w:rsidRPr="003E3EE4" w:rsidRDefault="003E3EE4" w:rsidP="003E3EE4">
      <w:pPr>
        <w:pStyle w:val="ConsPlusNormal"/>
        <w:jc w:val="both"/>
        <w:rPr>
          <w:rFonts w:ascii="Times New Roman" w:hAnsi="Times New Roman" w:cs="Times New Roman"/>
          <w:sz w:val="28"/>
          <w:szCs w:val="28"/>
        </w:rPr>
      </w:pPr>
    </w:p>
    <w:p w14:paraId="50C38554" w14:textId="77777777" w:rsidR="003E3EE4" w:rsidRPr="003E3EE4" w:rsidRDefault="003E3EE4" w:rsidP="003E3EE4">
      <w:pPr>
        <w:pStyle w:val="ConsPlusNormal"/>
        <w:jc w:val="both"/>
        <w:rPr>
          <w:rFonts w:ascii="Times New Roman" w:hAnsi="Times New Roman" w:cs="Times New Roman"/>
          <w:sz w:val="28"/>
          <w:szCs w:val="28"/>
        </w:rPr>
      </w:pPr>
    </w:p>
    <w:p w14:paraId="77DECF37" w14:textId="77777777" w:rsidR="003E3EE4" w:rsidRPr="003E3EE4" w:rsidRDefault="003E3EE4" w:rsidP="003E3EE4">
      <w:pPr>
        <w:pStyle w:val="ConsPlusNormal"/>
        <w:jc w:val="both"/>
        <w:rPr>
          <w:rFonts w:ascii="Times New Roman" w:hAnsi="Times New Roman" w:cs="Times New Roman"/>
          <w:sz w:val="28"/>
          <w:szCs w:val="28"/>
        </w:rPr>
      </w:pPr>
    </w:p>
    <w:p w14:paraId="39C059CE" w14:textId="77777777" w:rsidR="003E3EE4" w:rsidRPr="003E3EE4" w:rsidRDefault="003E3EE4" w:rsidP="003E3EE4">
      <w:pPr>
        <w:pStyle w:val="ConsPlusNormal"/>
        <w:jc w:val="both"/>
        <w:rPr>
          <w:rFonts w:ascii="Times New Roman" w:hAnsi="Times New Roman" w:cs="Times New Roman"/>
          <w:sz w:val="28"/>
          <w:szCs w:val="28"/>
        </w:rPr>
      </w:pPr>
    </w:p>
    <w:p w14:paraId="2342122C" w14:textId="77777777" w:rsidR="003E3EE4" w:rsidRPr="003E3EE4" w:rsidRDefault="003E3EE4" w:rsidP="003E3EE4">
      <w:pPr>
        <w:pStyle w:val="ConsPlusNormal"/>
        <w:jc w:val="both"/>
        <w:rPr>
          <w:rFonts w:ascii="Times New Roman" w:hAnsi="Times New Roman" w:cs="Times New Roman"/>
          <w:sz w:val="28"/>
          <w:szCs w:val="28"/>
        </w:rPr>
      </w:pPr>
    </w:p>
    <w:p w14:paraId="38BFEFC3" w14:textId="77777777" w:rsidR="003E3EE4" w:rsidRPr="003E3EE4" w:rsidRDefault="003E3EE4" w:rsidP="003E3EE4">
      <w:pPr>
        <w:pStyle w:val="ConsPlusNormal"/>
        <w:jc w:val="right"/>
        <w:outlineLvl w:val="0"/>
        <w:rPr>
          <w:rFonts w:ascii="Times New Roman" w:hAnsi="Times New Roman" w:cs="Times New Roman"/>
          <w:sz w:val="28"/>
          <w:szCs w:val="28"/>
        </w:rPr>
      </w:pPr>
      <w:r w:rsidRPr="003E3EE4">
        <w:rPr>
          <w:rFonts w:ascii="Times New Roman" w:hAnsi="Times New Roman" w:cs="Times New Roman"/>
          <w:sz w:val="28"/>
          <w:szCs w:val="28"/>
        </w:rPr>
        <w:t>Приложение</w:t>
      </w:r>
    </w:p>
    <w:p w14:paraId="365DD426"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к распоряжению</w:t>
      </w:r>
    </w:p>
    <w:p w14:paraId="48A07425"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Правительства Новгородской области</w:t>
      </w:r>
    </w:p>
    <w:p w14:paraId="4E948E13" w14:textId="77777777" w:rsidR="003E3EE4" w:rsidRPr="003E3EE4" w:rsidRDefault="003E3EE4" w:rsidP="003E3EE4">
      <w:pPr>
        <w:pStyle w:val="ConsPlusNormal"/>
        <w:jc w:val="right"/>
        <w:rPr>
          <w:rFonts w:ascii="Times New Roman" w:hAnsi="Times New Roman" w:cs="Times New Roman"/>
          <w:sz w:val="28"/>
          <w:szCs w:val="28"/>
        </w:rPr>
      </w:pPr>
      <w:r w:rsidRPr="003E3EE4">
        <w:rPr>
          <w:rFonts w:ascii="Times New Roman" w:hAnsi="Times New Roman" w:cs="Times New Roman"/>
          <w:sz w:val="28"/>
          <w:szCs w:val="28"/>
        </w:rPr>
        <w:t>от 26.07.2022 N 243-рг</w:t>
      </w:r>
    </w:p>
    <w:p w14:paraId="341B588D" w14:textId="77777777" w:rsidR="003E3EE4" w:rsidRPr="003E3EE4" w:rsidRDefault="003E3EE4" w:rsidP="003E3EE4">
      <w:pPr>
        <w:pStyle w:val="ConsPlusNormal"/>
        <w:jc w:val="both"/>
        <w:rPr>
          <w:rFonts w:ascii="Times New Roman" w:hAnsi="Times New Roman" w:cs="Times New Roman"/>
          <w:sz w:val="28"/>
          <w:szCs w:val="28"/>
        </w:rPr>
      </w:pPr>
    </w:p>
    <w:p w14:paraId="1820F769" w14:textId="77777777" w:rsidR="003E3EE4" w:rsidRPr="003E3EE4" w:rsidRDefault="003E3EE4" w:rsidP="003E3EE4">
      <w:pPr>
        <w:pStyle w:val="ConsPlusNormal"/>
        <w:rPr>
          <w:rFonts w:ascii="Times New Roman" w:hAnsi="Times New Roman" w:cs="Times New Roman"/>
          <w:sz w:val="28"/>
          <w:szCs w:val="28"/>
        </w:rPr>
        <w:sectPr w:rsidR="003E3EE4" w:rsidRPr="003E3EE4" w:rsidSect="003E3EE4">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850"/>
        <w:gridCol w:w="1362"/>
        <w:gridCol w:w="1019"/>
        <w:gridCol w:w="1247"/>
        <w:gridCol w:w="1474"/>
        <w:gridCol w:w="1020"/>
        <w:gridCol w:w="1020"/>
        <w:gridCol w:w="794"/>
        <w:gridCol w:w="850"/>
        <w:gridCol w:w="646"/>
        <w:gridCol w:w="1735"/>
        <w:gridCol w:w="1043"/>
      </w:tblGrid>
      <w:tr w:rsidR="003E3EE4" w:rsidRPr="003E3EE4" w14:paraId="19333B43" w14:textId="77777777">
        <w:tc>
          <w:tcPr>
            <w:tcW w:w="13626" w:type="dxa"/>
            <w:gridSpan w:val="13"/>
            <w:tcBorders>
              <w:top w:val="nil"/>
              <w:left w:val="nil"/>
              <w:bottom w:val="nil"/>
              <w:right w:val="nil"/>
            </w:tcBorders>
          </w:tcPr>
          <w:p w14:paraId="43C036FC" w14:textId="77777777" w:rsidR="003E3EE4" w:rsidRPr="003E3EE4" w:rsidRDefault="003E3EE4" w:rsidP="003E3EE4">
            <w:pPr>
              <w:pStyle w:val="ConsPlusNormal"/>
              <w:jc w:val="center"/>
              <w:rPr>
                <w:rFonts w:ascii="Times New Roman" w:hAnsi="Times New Roman" w:cs="Times New Roman"/>
                <w:sz w:val="28"/>
                <w:szCs w:val="28"/>
              </w:rPr>
            </w:pPr>
            <w:bookmarkStart w:id="3" w:name="P60"/>
            <w:bookmarkEnd w:id="3"/>
            <w:r w:rsidRPr="003E3EE4">
              <w:rPr>
                <w:rFonts w:ascii="Times New Roman" w:hAnsi="Times New Roman" w:cs="Times New Roman"/>
                <w:sz w:val="28"/>
                <w:szCs w:val="28"/>
              </w:rPr>
              <w:lastRenderedPageBreak/>
              <w:t>ИНФОРМАЦИЯ</w:t>
            </w:r>
          </w:p>
          <w:p w14:paraId="400A3218"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 включении в реестр социально ориентированных</w:t>
            </w:r>
          </w:p>
          <w:p w14:paraId="6230A6A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некоммерческих организаций - получателей поддержки сведений</w:t>
            </w:r>
          </w:p>
          <w:p w14:paraId="7F76FA29"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 СОНКО или о внесении изменений в реестр социально</w:t>
            </w:r>
          </w:p>
          <w:p w14:paraId="1267E36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ориентированных некоммерческих организаций - получателей</w:t>
            </w:r>
          </w:p>
          <w:p w14:paraId="368B4DC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поддержки в случае изменения сведений о СОНКО</w:t>
            </w:r>
          </w:p>
        </w:tc>
      </w:tr>
      <w:tr w:rsidR="003E3EE4" w:rsidRPr="003E3EE4" w14:paraId="4A6A1124" w14:textId="77777777">
        <w:tblPrEx>
          <w:tblBorders>
            <w:insideV w:val="nil"/>
          </w:tblBorders>
        </w:tblPrEx>
        <w:tc>
          <w:tcPr>
            <w:tcW w:w="2778" w:type="dxa"/>
            <w:gridSpan w:val="3"/>
            <w:tcBorders>
              <w:top w:val="nil"/>
              <w:bottom w:val="nil"/>
            </w:tcBorders>
          </w:tcPr>
          <w:p w14:paraId="5D7531C2" w14:textId="77777777" w:rsidR="003E3EE4" w:rsidRPr="003E3EE4" w:rsidRDefault="003E3EE4" w:rsidP="003E3EE4">
            <w:pPr>
              <w:pStyle w:val="ConsPlusNormal"/>
              <w:rPr>
                <w:rFonts w:ascii="Times New Roman" w:hAnsi="Times New Roman" w:cs="Times New Roman"/>
                <w:sz w:val="28"/>
                <w:szCs w:val="28"/>
              </w:rPr>
            </w:pPr>
          </w:p>
        </w:tc>
        <w:tc>
          <w:tcPr>
            <w:tcW w:w="8070" w:type="dxa"/>
            <w:gridSpan w:val="8"/>
            <w:tcBorders>
              <w:top w:val="nil"/>
            </w:tcBorders>
          </w:tcPr>
          <w:p w14:paraId="7402D70F" w14:textId="77777777" w:rsidR="003E3EE4" w:rsidRPr="003E3EE4" w:rsidRDefault="003E3EE4" w:rsidP="003E3EE4">
            <w:pPr>
              <w:pStyle w:val="ConsPlusNormal"/>
              <w:rPr>
                <w:rFonts w:ascii="Times New Roman" w:hAnsi="Times New Roman" w:cs="Times New Roman"/>
                <w:sz w:val="28"/>
                <w:szCs w:val="28"/>
              </w:rPr>
            </w:pPr>
          </w:p>
        </w:tc>
        <w:tc>
          <w:tcPr>
            <w:tcW w:w="2778" w:type="dxa"/>
            <w:gridSpan w:val="2"/>
            <w:tcBorders>
              <w:top w:val="nil"/>
              <w:bottom w:val="nil"/>
            </w:tcBorders>
          </w:tcPr>
          <w:p w14:paraId="2C0156C2"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6F8CC5D7" w14:textId="77777777">
        <w:tblPrEx>
          <w:tblBorders>
            <w:insideV w:val="nil"/>
          </w:tblBorders>
        </w:tblPrEx>
        <w:tc>
          <w:tcPr>
            <w:tcW w:w="2778" w:type="dxa"/>
            <w:gridSpan w:val="3"/>
            <w:tcBorders>
              <w:top w:val="nil"/>
              <w:bottom w:val="nil"/>
            </w:tcBorders>
          </w:tcPr>
          <w:p w14:paraId="6220628D" w14:textId="77777777" w:rsidR="003E3EE4" w:rsidRPr="003E3EE4" w:rsidRDefault="003E3EE4" w:rsidP="003E3EE4">
            <w:pPr>
              <w:pStyle w:val="ConsPlusNormal"/>
              <w:rPr>
                <w:rFonts w:ascii="Times New Roman" w:hAnsi="Times New Roman" w:cs="Times New Roman"/>
                <w:sz w:val="28"/>
                <w:szCs w:val="28"/>
              </w:rPr>
            </w:pPr>
          </w:p>
        </w:tc>
        <w:tc>
          <w:tcPr>
            <w:tcW w:w="8070" w:type="dxa"/>
            <w:gridSpan w:val="8"/>
            <w:tcBorders>
              <w:bottom w:val="nil"/>
            </w:tcBorders>
          </w:tcPr>
          <w:p w14:paraId="0F71983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(наименование органа, предоставившего поддержку)</w:t>
            </w:r>
          </w:p>
        </w:tc>
        <w:tc>
          <w:tcPr>
            <w:tcW w:w="2778" w:type="dxa"/>
            <w:gridSpan w:val="2"/>
            <w:tcBorders>
              <w:top w:val="nil"/>
              <w:bottom w:val="nil"/>
            </w:tcBorders>
          </w:tcPr>
          <w:p w14:paraId="13E9130E"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2F6BC669" w14:textId="77777777">
        <w:tc>
          <w:tcPr>
            <w:tcW w:w="13626" w:type="dxa"/>
            <w:gridSpan w:val="13"/>
            <w:tcBorders>
              <w:top w:val="nil"/>
              <w:left w:val="nil"/>
              <w:right w:val="nil"/>
            </w:tcBorders>
          </w:tcPr>
          <w:p w14:paraId="068ECD6F"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46F541FE" w14:textId="77777777">
        <w:tblPrEx>
          <w:tblBorders>
            <w:left w:val="single" w:sz="4" w:space="0" w:color="auto"/>
            <w:right w:val="single" w:sz="4" w:space="0" w:color="auto"/>
            <w:insideH w:val="single" w:sz="4" w:space="0" w:color="auto"/>
          </w:tblBorders>
        </w:tblPrEx>
        <w:tc>
          <w:tcPr>
            <w:tcW w:w="566" w:type="dxa"/>
            <w:vMerge w:val="restart"/>
            <w:vAlign w:val="center"/>
          </w:tcPr>
          <w:p w14:paraId="54A76EA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Номер реестровой записи</w:t>
            </w:r>
          </w:p>
        </w:tc>
        <w:tc>
          <w:tcPr>
            <w:tcW w:w="850" w:type="dxa"/>
            <w:vMerge w:val="restart"/>
            <w:vAlign w:val="center"/>
          </w:tcPr>
          <w:p w14:paraId="364BF11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Дата включения сведений в реестр</w:t>
            </w:r>
          </w:p>
        </w:tc>
        <w:tc>
          <w:tcPr>
            <w:tcW w:w="1362" w:type="dxa"/>
            <w:vMerge w:val="restart"/>
            <w:vAlign w:val="center"/>
          </w:tcPr>
          <w:p w14:paraId="1A6C56E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Дата принятия решения об оказании поддержки или о прекращении оказания поддержки</w:t>
            </w:r>
          </w:p>
        </w:tc>
        <w:tc>
          <w:tcPr>
            <w:tcW w:w="5780" w:type="dxa"/>
            <w:gridSpan w:val="5"/>
            <w:vAlign w:val="center"/>
          </w:tcPr>
          <w:p w14:paraId="494E65B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Сведения о СОНКО</w:t>
            </w:r>
          </w:p>
        </w:tc>
        <w:tc>
          <w:tcPr>
            <w:tcW w:w="2290" w:type="dxa"/>
            <w:gridSpan w:val="3"/>
            <w:vAlign w:val="center"/>
          </w:tcPr>
          <w:p w14:paraId="5FA1AF4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Сведения о предоставленной поддержке</w:t>
            </w:r>
          </w:p>
        </w:tc>
        <w:tc>
          <w:tcPr>
            <w:tcW w:w="1735" w:type="dxa"/>
            <w:vMerge w:val="restart"/>
            <w:vAlign w:val="center"/>
          </w:tcPr>
          <w:p w14:paraId="58CDB8F7"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Информация (если имеется) о нарушениях, допущенных СОНКО, получившей поддержку, в том числе о нецелевом использовании предоставленных средств и имущества</w:t>
            </w:r>
          </w:p>
        </w:tc>
        <w:tc>
          <w:tcPr>
            <w:tcW w:w="1043" w:type="dxa"/>
            <w:vMerge w:val="restart"/>
            <w:vAlign w:val="center"/>
          </w:tcPr>
          <w:p w14:paraId="673DBFD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Информация об учредителях СОНКО</w:t>
            </w:r>
          </w:p>
        </w:tc>
      </w:tr>
      <w:tr w:rsidR="003E3EE4" w:rsidRPr="003E3EE4" w14:paraId="6068ECAE" w14:textId="77777777">
        <w:tblPrEx>
          <w:tblBorders>
            <w:left w:val="single" w:sz="4" w:space="0" w:color="auto"/>
            <w:right w:val="single" w:sz="4" w:space="0" w:color="auto"/>
            <w:insideH w:val="single" w:sz="4" w:space="0" w:color="auto"/>
          </w:tblBorders>
        </w:tblPrEx>
        <w:tc>
          <w:tcPr>
            <w:tcW w:w="566" w:type="dxa"/>
            <w:vMerge/>
          </w:tcPr>
          <w:p w14:paraId="49F19187" w14:textId="77777777" w:rsidR="003E3EE4" w:rsidRPr="003E3EE4" w:rsidRDefault="003E3EE4" w:rsidP="003E3EE4">
            <w:pPr>
              <w:pStyle w:val="ConsPlusNormal"/>
              <w:rPr>
                <w:rFonts w:ascii="Times New Roman" w:hAnsi="Times New Roman" w:cs="Times New Roman"/>
                <w:sz w:val="28"/>
                <w:szCs w:val="28"/>
              </w:rPr>
            </w:pPr>
          </w:p>
        </w:tc>
        <w:tc>
          <w:tcPr>
            <w:tcW w:w="850" w:type="dxa"/>
            <w:vMerge/>
          </w:tcPr>
          <w:p w14:paraId="5368C33B" w14:textId="77777777" w:rsidR="003E3EE4" w:rsidRPr="003E3EE4" w:rsidRDefault="003E3EE4" w:rsidP="003E3EE4">
            <w:pPr>
              <w:pStyle w:val="ConsPlusNormal"/>
              <w:rPr>
                <w:rFonts w:ascii="Times New Roman" w:hAnsi="Times New Roman" w:cs="Times New Roman"/>
                <w:sz w:val="28"/>
                <w:szCs w:val="28"/>
              </w:rPr>
            </w:pPr>
          </w:p>
        </w:tc>
        <w:tc>
          <w:tcPr>
            <w:tcW w:w="1362" w:type="dxa"/>
            <w:vMerge/>
          </w:tcPr>
          <w:p w14:paraId="75168A71"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7CCA1359"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наименование постоянно действующего органа СОНКО</w:t>
            </w:r>
          </w:p>
        </w:tc>
        <w:tc>
          <w:tcPr>
            <w:tcW w:w="1247" w:type="dxa"/>
            <w:vAlign w:val="center"/>
          </w:tcPr>
          <w:p w14:paraId="6F5538BD"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адрес (местонахождение) постоянно действующего органа СОНКО</w:t>
            </w:r>
          </w:p>
        </w:tc>
        <w:tc>
          <w:tcPr>
            <w:tcW w:w="1474" w:type="dxa"/>
            <w:vAlign w:val="center"/>
          </w:tcPr>
          <w:p w14:paraId="336E8ACB"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основной государственный регистрационный номер записи о государственной регистрации СОНКО (ОГРН)</w:t>
            </w:r>
          </w:p>
        </w:tc>
        <w:tc>
          <w:tcPr>
            <w:tcW w:w="1020" w:type="dxa"/>
            <w:vAlign w:val="center"/>
          </w:tcPr>
          <w:p w14:paraId="32CF6962"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идентификационный номер налогоплательщика</w:t>
            </w:r>
          </w:p>
        </w:tc>
        <w:tc>
          <w:tcPr>
            <w:tcW w:w="1020" w:type="dxa"/>
            <w:vAlign w:val="center"/>
          </w:tcPr>
          <w:p w14:paraId="5A0AB40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основные виды деятельности СОНКО</w:t>
            </w:r>
          </w:p>
        </w:tc>
        <w:tc>
          <w:tcPr>
            <w:tcW w:w="794" w:type="dxa"/>
            <w:vAlign w:val="center"/>
          </w:tcPr>
          <w:p w14:paraId="67AA8D05"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форма поддержки</w:t>
            </w:r>
          </w:p>
        </w:tc>
        <w:tc>
          <w:tcPr>
            <w:tcW w:w="850" w:type="dxa"/>
            <w:vAlign w:val="center"/>
          </w:tcPr>
          <w:p w14:paraId="14F0F666"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размер поддержки</w:t>
            </w:r>
          </w:p>
        </w:tc>
        <w:tc>
          <w:tcPr>
            <w:tcW w:w="646" w:type="dxa"/>
            <w:vAlign w:val="center"/>
          </w:tcPr>
          <w:p w14:paraId="7B296B03"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срок оказания поддержки</w:t>
            </w:r>
          </w:p>
        </w:tc>
        <w:tc>
          <w:tcPr>
            <w:tcW w:w="1735" w:type="dxa"/>
            <w:vMerge/>
          </w:tcPr>
          <w:p w14:paraId="7EFB489F" w14:textId="77777777" w:rsidR="003E3EE4" w:rsidRPr="003E3EE4" w:rsidRDefault="003E3EE4" w:rsidP="003E3EE4">
            <w:pPr>
              <w:pStyle w:val="ConsPlusNormal"/>
              <w:rPr>
                <w:rFonts w:ascii="Times New Roman" w:hAnsi="Times New Roman" w:cs="Times New Roman"/>
                <w:sz w:val="28"/>
                <w:szCs w:val="28"/>
              </w:rPr>
            </w:pPr>
          </w:p>
        </w:tc>
        <w:tc>
          <w:tcPr>
            <w:tcW w:w="1043" w:type="dxa"/>
            <w:vMerge/>
          </w:tcPr>
          <w:p w14:paraId="091E09C1"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511071A0" w14:textId="77777777">
        <w:tblPrEx>
          <w:tblBorders>
            <w:left w:val="single" w:sz="4" w:space="0" w:color="auto"/>
            <w:right w:val="single" w:sz="4" w:space="0" w:color="auto"/>
            <w:insideH w:val="single" w:sz="4" w:space="0" w:color="auto"/>
          </w:tblBorders>
        </w:tblPrEx>
        <w:tc>
          <w:tcPr>
            <w:tcW w:w="566" w:type="dxa"/>
            <w:vAlign w:val="center"/>
          </w:tcPr>
          <w:p w14:paraId="344CB890"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lastRenderedPageBreak/>
              <w:t>1</w:t>
            </w:r>
          </w:p>
        </w:tc>
        <w:tc>
          <w:tcPr>
            <w:tcW w:w="850" w:type="dxa"/>
            <w:vAlign w:val="center"/>
          </w:tcPr>
          <w:p w14:paraId="7E512E9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2</w:t>
            </w:r>
          </w:p>
        </w:tc>
        <w:tc>
          <w:tcPr>
            <w:tcW w:w="1362" w:type="dxa"/>
            <w:vAlign w:val="center"/>
          </w:tcPr>
          <w:p w14:paraId="0B768074"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3</w:t>
            </w:r>
          </w:p>
        </w:tc>
        <w:tc>
          <w:tcPr>
            <w:tcW w:w="1019" w:type="dxa"/>
            <w:vAlign w:val="center"/>
          </w:tcPr>
          <w:p w14:paraId="5C2A8AD3"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4</w:t>
            </w:r>
          </w:p>
        </w:tc>
        <w:tc>
          <w:tcPr>
            <w:tcW w:w="1247" w:type="dxa"/>
            <w:vAlign w:val="center"/>
          </w:tcPr>
          <w:p w14:paraId="671CB2B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5</w:t>
            </w:r>
          </w:p>
        </w:tc>
        <w:tc>
          <w:tcPr>
            <w:tcW w:w="1474" w:type="dxa"/>
            <w:vAlign w:val="center"/>
          </w:tcPr>
          <w:p w14:paraId="53001BAC"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6</w:t>
            </w:r>
          </w:p>
        </w:tc>
        <w:tc>
          <w:tcPr>
            <w:tcW w:w="1020" w:type="dxa"/>
            <w:vAlign w:val="center"/>
          </w:tcPr>
          <w:p w14:paraId="46327A7D"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7</w:t>
            </w:r>
          </w:p>
        </w:tc>
        <w:tc>
          <w:tcPr>
            <w:tcW w:w="1020" w:type="dxa"/>
            <w:vAlign w:val="center"/>
          </w:tcPr>
          <w:p w14:paraId="1991E18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8</w:t>
            </w:r>
          </w:p>
        </w:tc>
        <w:tc>
          <w:tcPr>
            <w:tcW w:w="794" w:type="dxa"/>
            <w:vAlign w:val="center"/>
          </w:tcPr>
          <w:p w14:paraId="0C86DDC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9</w:t>
            </w:r>
          </w:p>
        </w:tc>
        <w:tc>
          <w:tcPr>
            <w:tcW w:w="850" w:type="dxa"/>
            <w:vAlign w:val="center"/>
          </w:tcPr>
          <w:p w14:paraId="2CF5EE6F"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10</w:t>
            </w:r>
          </w:p>
        </w:tc>
        <w:tc>
          <w:tcPr>
            <w:tcW w:w="646" w:type="dxa"/>
            <w:vAlign w:val="center"/>
          </w:tcPr>
          <w:p w14:paraId="71C8F070"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11</w:t>
            </w:r>
          </w:p>
        </w:tc>
        <w:tc>
          <w:tcPr>
            <w:tcW w:w="1735" w:type="dxa"/>
            <w:vAlign w:val="center"/>
          </w:tcPr>
          <w:p w14:paraId="44BCE9E7"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12</w:t>
            </w:r>
          </w:p>
        </w:tc>
        <w:tc>
          <w:tcPr>
            <w:tcW w:w="1043" w:type="dxa"/>
            <w:vAlign w:val="center"/>
          </w:tcPr>
          <w:p w14:paraId="1E662E71" w14:textId="77777777" w:rsidR="003E3EE4" w:rsidRPr="003E3EE4" w:rsidRDefault="003E3EE4" w:rsidP="003E3EE4">
            <w:pPr>
              <w:pStyle w:val="ConsPlusNormal"/>
              <w:jc w:val="center"/>
              <w:rPr>
                <w:rFonts w:ascii="Times New Roman" w:hAnsi="Times New Roman" w:cs="Times New Roman"/>
                <w:sz w:val="28"/>
                <w:szCs w:val="28"/>
              </w:rPr>
            </w:pPr>
            <w:r w:rsidRPr="003E3EE4">
              <w:rPr>
                <w:rFonts w:ascii="Times New Roman" w:hAnsi="Times New Roman" w:cs="Times New Roman"/>
                <w:sz w:val="28"/>
                <w:szCs w:val="28"/>
              </w:rPr>
              <w:t>13</w:t>
            </w:r>
          </w:p>
        </w:tc>
      </w:tr>
      <w:tr w:rsidR="003E3EE4" w:rsidRPr="003E3EE4" w14:paraId="299E256E" w14:textId="77777777">
        <w:tblPrEx>
          <w:tblBorders>
            <w:left w:val="single" w:sz="4" w:space="0" w:color="auto"/>
            <w:right w:val="single" w:sz="4" w:space="0" w:color="auto"/>
            <w:insideH w:val="single" w:sz="4" w:space="0" w:color="auto"/>
          </w:tblBorders>
        </w:tblPrEx>
        <w:tc>
          <w:tcPr>
            <w:tcW w:w="566" w:type="dxa"/>
            <w:vAlign w:val="center"/>
          </w:tcPr>
          <w:p w14:paraId="7EE3F963"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0AE34B3F"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4CCA622A"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0B24BA88"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1B149BA5"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00A3D12D"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279C62B9"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35840F9A"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2657555C"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7F727473"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64EA4B4C"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0B5795A1"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3A13EDFF"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41BBF4BA" w14:textId="77777777">
        <w:tblPrEx>
          <w:tblBorders>
            <w:left w:val="single" w:sz="4" w:space="0" w:color="auto"/>
            <w:right w:val="single" w:sz="4" w:space="0" w:color="auto"/>
            <w:insideH w:val="single" w:sz="4" w:space="0" w:color="auto"/>
          </w:tblBorders>
        </w:tblPrEx>
        <w:tc>
          <w:tcPr>
            <w:tcW w:w="566" w:type="dxa"/>
            <w:vAlign w:val="center"/>
          </w:tcPr>
          <w:p w14:paraId="330EC5FA"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58CDD991"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6C207008"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3376D360"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7097D613"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0BFC8CB1"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72AE2A74"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1E9FA146"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6CFABB17"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69E85831"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118C2CF1"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49A4C48F"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511585D4" w14:textId="77777777" w:rsidR="003E3EE4" w:rsidRPr="003E3EE4" w:rsidRDefault="003E3EE4" w:rsidP="003E3EE4">
            <w:pPr>
              <w:pStyle w:val="ConsPlusNormal"/>
              <w:rPr>
                <w:rFonts w:ascii="Times New Roman" w:hAnsi="Times New Roman" w:cs="Times New Roman"/>
                <w:sz w:val="28"/>
                <w:szCs w:val="28"/>
              </w:rPr>
            </w:pPr>
          </w:p>
        </w:tc>
      </w:tr>
      <w:tr w:rsidR="003E3EE4" w:rsidRPr="003E3EE4" w14:paraId="3F0BAD25" w14:textId="77777777">
        <w:tblPrEx>
          <w:tblBorders>
            <w:left w:val="single" w:sz="4" w:space="0" w:color="auto"/>
            <w:right w:val="single" w:sz="4" w:space="0" w:color="auto"/>
            <w:insideH w:val="single" w:sz="4" w:space="0" w:color="auto"/>
          </w:tblBorders>
        </w:tblPrEx>
        <w:tc>
          <w:tcPr>
            <w:tcW w:w="566" w:type="dxa"/>
            <w:vAlign w:val="center"/>
          </w:tcPr>
          <w:p w14:paraId="62A84DD3"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6DBE71B7" w14:textId="77777777" w:rsidR="003E3EE4" w:rsidRPr="003E3EE4" w:rsidRDefault="003E3EE4" w:rsidP="003E3EE4">
            <w:pPr>
              <w:pStyle w:val="ConsPlusNormal"/>
              <w:rPr>
                <w:rFonts w:ascii="Times New Roman" w:hAnsi="Times New Roman" w:cs="Times New Roman"/>
                <w:sz w:val="28"/>
                <w:szCs w:val="28"/>
              </w:rPr>
            </w:pPr>
          </w:p>
        </w:tc>
        <w:tc>
          <w:tcPr>
            <w:tcW w:w="1362" w:type="dxa"/>
            <w:vAlign w:val="center"/>
          </w:tcPr>
          <w:p w14:paraId="3E1D600F" w14:textId="77777777" w:rsidR="003E3EE4" w:rsidRPr="003E3EE4" w:rsidRDefault="003E3EE4" w:rsidP="003E3EE4">
            <w:pPr>
              <w:pStyle w:val="ConsPlusNormal"/>
              <w:rPr>
                <w:rFonts w:ascii="Times New Roman" w:hAnsi="Times New Roman" w:cs="Times New Roman"/>
                <w:sz w:val="28"/>
                <w:szCs w:val="28"/>
              </w:rPr>
            </w:pPr>
          </w:p>
        </w:tc>
        <w:tc>
          <w:tcPr>
            <w:tcW w:w="1019" w:type="dxa"/>
            <w:vAlign w:val="center"/>
          </w:tcPr>
          <w:p w14:paraId="07FAEC8E" w14:textId="77777777" w:rsidR="003E3EE4" w:rsidRPr="003E3EE4" w:rsidRDefault="003E3EE4" w:rsidP="003E3EE4">
            <w:pPr>
              <w:pStyle w:val="ConsPlusNormal"/>
              <w:rPr>
                <w:rFonts w:ascii="Times New Roman" w:hAnsi="Times New Roman" w:cs="Times New Roman"/>
                <w:sz w:val="28"/>
                <w:szCs w:val="28"/>
              </w:rPr>
            </w:pPr>
          </w:p>
        </w:tc>
        <w:tc>
          <w:tcPr>
            <w:tcW w:w="1247" w:type="dxa"/>
            <w:vAlign w:val="center"/>
          </w:tcPr>
          <w:p w14:paraId="4051B38A" w14:textId="77777777" w:rsidR="003E3EE4" w:rsidRPr="003E3EE4" w:rsidRDefault="003E3EE4" w:rsidP="003E3EE4">
            <w:pPr>
              <w:pStyle w:val="ConsPlusNormal"/>
              <w:rPr>
                <w:rFonts w:ascii="Times New Roman" w:hAnsi="Times New Roman" w:cs="Times New Roman"/>
                <w:sz w:val="28"/>
                <w:szCs w:val="28"/>
              </w:rPr>
            </w:pPr>
          </w:p>
        </w:tc>
        <w:tc>
          <w:tcPr>
            <w:tcW w:w="1474" w:type="dxa"/>
            <w:vAlign w:val="center"/>
          </w:tcPr>
          <w:p w14:paraId="19619891"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5026A793" w14:textId="77777777" w:rsidR="003E3EE4" w:rsidRPr="003E3EE4" w:rsidRDefault="003E3EE4" w:rsidP="003E3EE4">
            <w:pPr>
              <w:pStyle w:val="ConsPlusNormal"/>
              <w:rPr>
                <w:rFonts w:ascii="Times New Roman" w:hAnsi="Times New Roman" w:cs="Times New Roman"/>
                <w:sz w:val="28"/>
                <w:szCs w:val="28"/>
              </w:rPr>
            </w:pPr>
          </w:p>
        </w:tc>
        <w:tc>
          <w:tcPr>
            <w:tcW w:w="1020" w:type="dxa"/>
            <w:vAlign w:val="center"/>
          </w:tcPr>
          <w:p w14:paraId="75F79561" w14:textId="77777777" w:rsidR="003E3EE4" w:rsidRPr="003E3EE4" w:rsidRDefault="003E3EE4" w:rsidP="003E3EE4">
            <w:pPr>
              <w:pStyle w:val="ConsPlusNormal"/>
              <w:rPr>
                <w:rFonts w:ascii="Times New Roman" w:hAnsi="Times New Roman" w:cs="Times New Roman"/>
                <w:sz w:val="28"/>
                <w:szCs w:val="28"/>
              </w:rPr>
            </w:pPr>
          </w:p>
        </w:tc>
        <w:tc>
          <w:tcPr>
            <w:tcW w:w="794" w:type="dxa"/>
            <w:vAlign w:val="center"/>
          </w:tcPr>
          <w:p w14:paraId="362AA86B" w14:textId="77777777" w:rsidR="003E3EE4" w:rsidRPr="003E3EE4" w:rsidRDefault="003E3EE4" w:rsidP="003E3EE4">
            <w:pPr>
              <w:pStyle w:val="ConsPlusNormal"/>
              <w:rPr>
                <w:rFonts w:ascii="Times New Roman" w:hAnsi="Times New Roman" w:cs="Times New Roman"/>
                <w:sz w:val="28"/>
                <w:szCs w:val="28"/>
              </w:rPr>
            </w:pPr>
          </w:p>
        </w:tc>
        <w:tc>
          <w:tcPr>
            <w:tcW w:w="850" w:type="dxa"/>
            <w:vAlign w:val="center"/>
          </w:tcPr>
          <w:p w14:paraId="1D8BE638" w14:textId="77777777" w:rsidR="003E3EE4" w:rsidRPr="003E3EE4" w:rsidRDefault="003E3EE4" w:rsidP="003E3EE4">
            <w:pPr>
              <w:pStyle w:val="ConsPlusNormal"/>
              <w:rPr>
                <w:rFonts w:ascii="Times New Roman" w:hAnsi="Times New Roman" w:cs="Times New Roman"/>
                <w:sz w:val="28"/>
                <w:szCs w:val="28"/>
              </w:rPr>
            </w:pPr>
          </w:p>
        </w:tc>
        <w:tc>
          <w:tcPr>
            <w:tcW w:w="646" w:type="dxa"/>
            <w:vAlign w:val="center"/>
          </w:tcPr>
          <w:p w14:paraId="1B0BA18D" w14:textId="77777777" w:rsidR="003E3EE4" w:rsidRPr="003E3EE4" w:rsidRDefault="003E3EE4" w:rsidP="003E3EE4">
            <w:pPr>
              <w:pStyle w:val="ConsPlusNormal"/>
              <w:rPr>
                <w:rFonts w:ascii="Times New Roman" w:hAnsi="Times New Roman" w:cs="Times New Roman"/>
                <w:sz w:val="28"/>
                <w:szCs w:val="28"/>
              </w:rPr>
            </w:pPr>
          </w:p>
        </w:tc>
        <w:tc>
          <w:tcPr>
            <w:tcW w:w="1735" w:type="dxa"/>
            <w:vAlign w:val="center"/>
          </w:tcPr>
          <w:p w14:paraId="28416256" w14:textId="77777777" w:rsidR="003E3EE4" w:rsidRPr="003E3EE4" w:rsidRDefault="003E3EE4" w:rsidP="003E3EE4">
            <w:pPr>
              <w:pStyle w:val="ConsPlusNormal"/>
              <w:rPr>
                <w:rFonts w:ascii="Times New Roman" w:hAnsi="Times New Roman" w:cs="Times New Roman"/>
                <w:sz w:val="28"/>
                <w:szCs w:val="28"/>
              </w:rPr>
            </w:pPr>
          </w:p>
        </w:tc>
        <w:tc>
          <w:tcPr>
            <w:tcW w:w="1043" w:type="dxa"/>
            <w:vAlign w:val="center"/>
          </w:tcPr>
          <w:p w14:paraId="6F6634FC" w14:textId="77777777" w:rsidR="003E3EE4" w:rsidRPr="003E3EE4" w:rsidRDefault="003E3EE4" w:rsidP="003E3EE4">
            <w:pPr>
              <w:pStyle w:val="ConsPlusNormal"/>
              <w:rPr>
                <w:rFonts w:ascii="Times New Roman" w:hAnsi="Times New Roman" w:cs="Times New Roman"/>
                <w:sz w:val="28"/>
                <w:szCs w:val="28"/>
              </w:rPr>
            </w:pPr>
          </w:p>
        </w:tc>
      </w:tr>
    </w:tbl>
    <w:p w14:paraId="3DFE3930" w14:textId="77777777" w:rsidR="003E3EE4" w:rsidRPr="003E3EE4" w:rsidRDefault="003E3EE4" w:rsidP="003E3EE4">
      <w:pPr>
        <w:pStyle w:val="ConsPlusNormal"/>
        <w:jc w:val="both"/>
        <w:rPr>
          <w:rFonts w:ascii="Times New Roman" w:hAnsi="Times New Roman" w:cs="Times New Roman"/>
          <w:sz w:val="28"/>
          <w:szCs w:val="28"/>
        </w:rPr>
      </w:pPr>
    </w:p>
    <w:p w14:paraId="5CE4AA9F" w14:textId="77777777" w:rsidR="003E3EE4" w:rsidRPr="003E3EE4" w:rsidRDefault="003E3EE4" w:rsidP="003E3EE4">
      <w:pPr>
        <w:pStyle w:val="ConsPlusNormal"/>
        <w:jc w:val="both"/>
        <w:rPr>
          <w:rFonts w:ascii="Times New Roman" w:hAnsi="Times New Roman" w:cs="Times New Roman"/>
          <w:sz w:val="28"/>
          <w:szCs w:val="28"/>
        </w:rPr>
      </w:pPr>
    </w:p>
    <w:p w14:paraId="4B727AD7" w14:textId="77777777" w:rsidR="003E3EE4" w:rsidRPr="003E3EE4" w:rsidRDefault="003E3EE4" w:rsidP="003E3EE4">
      <w:pPr>
        <w:pStyle w:val="ConsPlusNormal"/>
        <w:pBdr>
          <w:bottom w:val="single" w:sz="6" w:space="0" w:color="auto"/>
        </w:pBdr>
        <w:jc w:val="both"/>
        <w:rPr>
          <w:rFonts w:ascii="Times New Roman" w:hAnsi="Times New Roman" w:cs="Times New Roman"/>
          <w:sz w:val="28"/>
          <w:szCs w:val="28"/>
        </w:rPr>
      </w:pPr>
    </w:p>
    <w:p w14:paraId="5DDF3BA0" w14:textId="77777777" w:rsidR="00E424F3" w:rsidRPr="003E3EE4" w:rsidRDefault="00E424F3" w:rsidP="003E3EE4">
      <w:pPr>
        <w:spacing w:after="0" w:line="240" w:lineRule="auto"/>
        <w:rPr>
          <w:rFonts w:ascii="Times New Roman" w:hAnsi="Times New Roman" w:cs="Times New Roman"/>
          <w:sz w:val="28"/>
          <w:szCs w:val="28"/>
        </w:rPr>
      </w:pPr>
    </w:p>
    <w:sectPr w:rsidR="00E424F3" w:rsidRPr="003E3EE4" w:rsidSect="003E3EE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E4"/>
    <w:rsid w:val="003E3EE4"/>
    <w:rsid w:val="005F3EED"/>
    <w:rsid w:val="00723F85"/>
    <w:rsid w:val="00817537"/>
    <w:rsid w:val="00C7667E"/>
    <w:rsid w:val="00E4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C65"/>
  <w15:chartTrackingRefBased/>
  <w15:docId w15:val="{902D3D20-1345-4BBC-9E63-2CFD0A28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E3E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E3E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E3E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3E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3E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3E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E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E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E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E3E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E3E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3E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3E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3E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3EE4"/>
    <w:rPr>
      <w:rFonts w:eastAsiaTheme="majorEastAsia" w:cstheme="majorBidi"/>
      <w:color w:val="595959" w:themeColor="text1" w:themeTint="A6"/>
    </w:rPr>
  </w:style>
  <w:style w:type="character" w:customStyle="1" w:styleId="80">
    <w:name w:val="Заголовок 8 Знак"/>
    <w:basedOn w:val="a0"/>
    <w:link w:val="8"/>
    <w:uiPriority w:val="9"/>
    <w:semiHidden/>
    <w:rsid w:val="003E3E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3EE4"/>
    <w:rPr>
      <w:rFonts w:eastAsiaTheme="majorEastAsia" w:cstheme="majorBidi"/>
      <w:color w:val="272727" w:themeColor="text1" w:themeTint="D8"/>
    </w:rPr>
  </w:style>
  <w:style w:type="paragraph" w:styleId="a3">
    <w:name w:val="Title"/>
    <w:basedOn w:val="a"/>
    <w:next w:val="a"/>
    <w:link w:val="a4"/>
    <w:uiPriority w:val="10"/>
    <w:qFormat/>
    <w:rsid w:val="003E3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E3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E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3E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3EE4"/>
    <w:pPr>
      <w:spacing w:before="160"/>
      <w:jc w:val="center"/>
    </w:pPr>
    <w:rPr>
      <w:i/>
      <w:iCs/>
      <w:color w:val="404040" w:themeColor="text1" w:themeTint="BF"/>
    </w:rPr>
  </w:style>
  <w:style w:type="character" w:customStyle="1" w:styleId="22">
    <w:name w:val="Цитата 2 Знак"/>
    <w:basedOn w:val="a0"/>
    <w:link w:val="21"/>
    <w:uiPriority w:val="29"/>
    <w:rsid w:val="003E3EE4"/>
    <w:rPr>
      <w:i/>
      <w:iCs/>
      <w:color w:val="404040" w:themeColor="text1" w:themeTint="BF"/>
    </w:rPr>
  </w:style>
  <w:style w:type="paragraph" w:styleId="a7">
    <w:name w:val="List Paragraph"/>
    <w:basedOn w:val="a"/>
    <w:uiPriority w:val="34"/>
    <w:qFormat/>
    <w:rsid w:val="003E3EE4"/>
    <w:pPr>
      <w:ind w:left="720"/>
      <w:contextualSpacing/>
    </w:pPr>
  </w:style>
  <w:style w:type="character" w:styleId="a8">
    <w:name w:val="Intense Emphasis"/>
    <w:basedOn w:val="a0"/>
    <w:uiPriority w:val="21"/>
    <w:qFormat/>
    <w:rsid w:val="003E3EE4"/>
    <w:rPr>
      <w:i/>
      <w:iCs/>
      <w:color w:val="2F5496" w:themeColor="accent1" w:themeShade="BF"/>
    </w:rPr>
  </w:style>
  <w:style w:type="paragraph" w:styleId="a9">
    <w:name w:val="Intense Quote"/>
    <w:basedOn w:val="a"/>
    <w:next w:val="a"/>
    <w:link w:val="aa"/>
    <w:uiPriority w:val="30"/>
    <w:qFormat/>
    <w:rsid w:val="003E3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3EE4"/>
    <w:rPr>
      <w:i/>
      <w:iCs/>
      <w:color w:val="2F5496" w:themeColor="accent1" w:themeShade="BF"/>
    </w:rPr>
  </w:style>
  <w:style w:type="character" w:styleId="ab">
    <w:name w:val="Intense Reference"/>
    <w:basedOn w:val="a0"/>
    <w:uiPriority w:val="32"/>
    <w:qFormat/>
    <w:rsid w:val="003E3EE4"/>
    <w:rPr>
      <w:b/>
      <w:bCs/>
      <w:smallCaps/>
      <w:color w:val="2F5496" w:themeColor="accent1" w:themeShade="BF"/>
      <w:spacing w:val="5"/>
    </w:rPr>
  </w:style>
  <w:style w:type="paragraph" w:customStyle="1" w:styleId="ConsPlusNormal">
    <w:name w:val="ConsPlusNormal"/>
    <w:rsid w:val="003E3EE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3E3EE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3E3EE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92038" TargetMode="External"/><Relationship Id="rId13" Type="http://schemas.openxmlformats.org/officeDocument/2006/relationships/hyperlink" Target="https://login.consultant.ru/link/?req=doc&amp;base=RZB&amp;n=392038" TargetMode="External"/><Relationship Id="rId18" Type="http://schemas.openxmlformats.org/officeDocument/2006/relationships/hyperlink" Target="www.pravo.gov.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6671" TargetMode="External"/><Relationship Id="rId12" Type="http://schemas.openxmlformats.org/officeDocument/2006/relationships/hyperlink" Target="https://login.consultant.ru/link/?req=doc&amp;base=RZB&amp;n=389932&amp;dst=162" TargetMode="External"/><Relationship Id="rId17" Type="http://schemas.openxmlformats.org/officeDocument/2006/relationships/hyperlink" Target="https://login.consultant.ru/link/?req=doc&amp;base=RZB&amp;n=389932&amp;dst=162" TargetMode="External"/><Relationship Id="rId2" Type="http://schemas.openxmlformats.org/officeDocument/2006/relationships/settings" Target="settings.xml"/><Relationship Id="rId16" Type="http://schemas.openxmlformats.org/officeDocument/2006/relationships/hyperlink" Target="https://login.consultant.ru/link/?req=doc&amp;base=RZB&amp;n=389932&amp;dst=16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392038" TargetMode="External"/><Relationship Id="rId11" Type="http://schemas.openxmlformats.org/officeDocument/2006/relationships/hyperlink" Target="https://login.consultant.ru/link/?req=doc&amp;base=RZB&amp;n=389932&amp;dst=162" TargetMode="External"/><Relationship Id="rId5" Type="http://schemas.openxmlformats.org/officeDocument/2006/relationships/hyperlink" Target="https://login.consultant.ru/link/?req=doc&amp;base=RLAW154&amp;n=95535&amp;dst=100100" TargetMode="External"/><Relationship Id="rId15" Type="http://schemas.openxmlformats.org/officeDocument/2006/relationships/hyperlink" Target="https://login.consultant.ru/link/?req=doc&amp;base=RZB&amp;n=389932&amp;dst=162" TargetMode="External"/><Relationship Id="rId10" Type="http://schemas.openxmlformats.org/officeDocument/2006/relationships/hyperlink" Target="https://login.consultant.ru/link/?req=doc&amp;base=RZB&amp;n=389932&amp;dst=162" TargetMode="External"/><Relationship Id="rId19" Type="http://schemas.openxmlformats.org/officeDocument/2006/relationships/fontTable" Target="fontTable.xml"/><Relationship Id="rId4" Type="http://schemas.openxmlformats.org/officeDocument/2006/relationships/hyperlink" Target="https://login.consultant.ru/link/?req=doc&amp;base=RZB&amp;n=389932&amp;dst=160" TargetMode="External"/><Relationship Id="rId9" Type="http://schemas.openxmlformats.org/officeDocument/2006/relationships/hyperlink" Target="https://login.consultant.ru/link/?req=doc&amp;base=LAW&amp;n=116671" TargetMode="External"/><Relationship Id="rId14" Type="http://schemas.openxmlformats.org/officeDocument/2006/relationships/hyperlink" Target="https://login.consultant.ru/link/?req=doc&amp;base=LAW&amp;n=116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2026-01-16T14:00:00Z</dcterms:created>
  <dcterms:modified xsi:type="dcterms:W3CDTF">2026-05-07T12:54:00Z</dcterms:modified>
</cp:coreProperties>
</file>